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A22E1E" w:rsidTr="00A22E1E">
        <w:tc>
          <w:tcPr>
            <w:tcW w:w="3438" w:type="dxa"/>
          </w:tcPr>
          <w:p w:rsidR="00A22E1E" w:rsidRPr="00A22E1E" w:rsidRDefault="00A22E1E" w:rsidP="00A22E1E">
            <w:pPr>
              <w:pStyle w:val="ListParagraph"/>
              <w:spacing w:line="360" w:lineRule="auto"/>
              <w:ind w:left="90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Reformation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Council of Trent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John Calvin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04E06">
              <w:rPr>
                <w:rFonts w:ascii="Times New Roman" w:hAnsi="Times New Roman"/>
              </w:rPr>
              <w:t>Desiderius</w:t>
            </w:r>
            <w:proofErr w:type="spellEnd"/>
            <w:r w:rsidRPr="00704E06">
              <w:rPr>
                <w:rFonts w:ascii="Times New Roman" w:hAnsi="Times New Roman"/>
              </w:rPr>
              <w:t xml:space="preserve"> Erasmus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Henry VIII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predestination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Anabaptists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Peace of </w:t>
            </w:r>
            <w:smartTag w:uri="urn:schemas-microsoft-com:office:smarttags" w:element="place">
              <w:smartTag w:uri="urn:schemas-microsoft-com:office:smarttags" w:element="City">
                <w:r w:rsidRPr="00704E06">
                  <w:rPr>
                    <w:rFonts w:ascii="Times New Roman" w:hAnsi="Times New Roman"/>
                  </w:rPr>
                  <w:t>Augsburg</w:t>
                </w:r>
              </w:smartTag>
            </w:smartTag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Martin Luther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04E06">
              <w:rPr>
                <w:rFonts w:ascii="Times New Roman" w:hAnsi="Times New Roman"/>
              </w:rPr>
              <w:t>ndulgences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Thomas More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Johann Gutenberg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Ninety-five Theses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Charles V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Jesuits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Simony</w:t>
            </w:r>
          </w:p>
          <w:p w:rsidR="00A22E1E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>Pluralism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Elizabethan Settlement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John Knox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>Transubstantiation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 xml:space="preserve">Diet of </w:t>
            </w:r>
            <w:smartTag w:uri="urn:schemas-microsoft-com:office:smarttags" w:element="place">
              <w:smartTag w:uri="urn:schemas-microsoft-com:office:smarttags" w:element="City">
                <w:r w:rsidRPr="00704E06">
                  <w:rPr>
                    <w:rFonts w:ascii="Times New Roman" w:hAnsi="Times New Roman"/>
                  </w:rPr>
                  <w:t>Worms</w:t>
                </w:r>
              </w:smartTag>
            </w:smartTag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Johann Tetzel</w:t>
            </w:r>
          </w:p>
          <w:p w:rsidR="00A22E1E" w:rsidRDefault="00A22E1E"/>
        </w:tc>
        <w:tc>
          <w:tcPr>
            <w:tcW w:w="7578" w:type="dxa"/>
          </w:tcPr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The treaty of 1555 that settled disputes between Holy Roman Emperor Charles V and his princes.  It recognized the Lutheran church and established the principle that all Catholic and Lutheran princes enjoyed the sole right to determine religion of their lands and subjects. ______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The English king who first opposed the Protestant Reformation and then broke with the Catholic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>, naming himself head of the Anglican church in the Act of Supremacy of 1534.____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 A doctrine that maintained the idea that God preordained salvation or damnation for each person before creation._____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 Members of the Society of Jesus, a Catholic religious order founded by Ignatius of Loyola and approved by the pope in 1540.  They served as missionaries and educators all over the world._____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A general council of the Catholic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 xml:space="preserve"> that met between 1545 and 1563 to set Catholic doctrine, reform church practices and defend the church against the Protestant challenge.____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French-born Christian humanist and founder of the one of the major branches of the Protestant Reformation; he led a reform movement in Geneva, Switzerland; he wrote </w:t>
            </w:r>
            <w:r w:rsidRPr="00A22E1E">
              <w:rPr>
                <w:rFonts w:ascii="Times New Roman" w:hAnsi="Times New Roman"/>
                <w:i/>
                <w:sz w:val="23"/>
                <w:szCs w:val="23"/>
              </w:rPr>
              <w:t>Institutes of the Christian Religion.____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The buying and selling of high church offices, which often produced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a revenue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 xml:space="preserve"> for the holder._____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A member of the English court, he wrote </w:t>
            </w:r>
            <w:r w:rsidRPr="00A22E1E">
              <w:rPr>
                <w:rFonts w:ascii="Times New Roman" w:hAnsi="Times New Roman"/>
                <w:i/>
                <w:sz w:val="23"/>
                <w:szCs w:val="23"/>
              </w:rPr>
              <w:t>Utopia,</w:t>
            </w: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a satire of 16</w:t>
            </w:r>
            <w:r w:rsidRPr="00A22E1E">
              <w:rPr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century European society and vision of a better life based on communal living.____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A German monk who started the Protestant Reformation in 1517 by challenging the practices and doctrines of the Catholic </w:t>
            </w:r>
            <w:proofErr w:type="gramStart"/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and advocating salvation through faith alone.____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16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century Protestants who believed that only adults could truly have faith and accept baptism._____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The holding of multiple church offices._____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Holy Roman Emperor and the most powerful ruler in 16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century Europe; he reigned over the Low Countries, Spain, Spain’s Italian and New World dominions and the Austrian Habsburg lands._____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An author who poked fun at the clergy and its abuses such as the </w:t>
            </w:r>
            <w:r w:rsidRPr="00A22E1E">
              <w:rPr>
                <w:rStyle w:val="a"/>
                <w:rFonts w:ascii="Times New Roman" w:hAnsi="Times New Roman"/>
                <w:i/>
                <w:sz w:val="23"/>
                <w:szCs w:val="23"/>
              </w:rPr>
              <w:t>Praise of Folly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The belief that a believer could draw on Jesus’ and the saints’ previous stock of grace to reduce the sinner’s or a relative’s time in purgatory._____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Assigned to sell indulgences to help finance the building of St. Peter’s Basilica by Pope Leo X.____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 religious reformer who brought Calvinism to Scotland; the Presbyterian Church of Scotland.____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 document that condemned indulgences as twisting the mystery of Christianity among other abuses of the Catholic church; written by Martin Luther._____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Where the Holy Roman Emperor summoned Martin Luther and demanded him to recant.____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Belief that the bread and wine become the actual body and blood of Christ; a major point of contention among reformers._____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Required outward conformity to the Church of England and uniformity in all ceremonies._____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Generally recognized as the inventor of moveable type and the printing press which helped spread the ideas of the Reformation._____</w:t>
            </w:r>
          </w:p>
          <w:p w:rsidR="00A22E1E" w:rsidRPr="00A22E1E" w:rsidRDefault="00A22E1E" w:rsidP="00A22E1E">
            <w:pPr>
              <w:ind w:firstLine="720"/>
              <w:rPr>
                <w:sz w:val="23"/>
                <w:szCs w:val="23"/>
              </w:rPr>
            </w:pPr>
          </w:p>
        </w:tc>
      </w:tr>
    </w:tbl>
    <w:p w:rsidR="00D9454D" w:rsidRDefault="00ED1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A22E1E" w:rsidTr="00A22E1E">
        <w:tc>
          <w:tcPr>
            <w:tcW w:w="3438" w:type="dxa"/>
          </w:tcPr>
          <w:p w:rsidR="00A22E1E" w:rsidRPr="00321F8E" w:rsidRDefault="00A22E1E" w:rsidP="00A22E1E">
            <w:pPr>
              <w:jc w:val="center"/>
              <w:rPr>
                <w:b/>
                <w:sz w:val="24"/>
              </w:rPr>
            </w:pPr>
            <w:r w:rsidRPr="00321F8E">
              <w:rPr>
                <w:b/>
                <w:sz w:val="24"/>
              </w:rPr>
              <w:lastRenderedPageBreak/>
              <w:t xml:space="preserve">Exam Review </w:t>
            </w:r>
          </w:p>
          <w:p w:rsidR="00A22E1E" w:rsidRPr="00321F8E" w:rsidRDefault="00A22E1E" w:rsidP="00A22E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Renaissance </w:t>
            </w:r>
          </w:p>
          <w:p w:rsidR="00A22E1E" w:rsidRDefault="00A22E1E" w:rsidP="00A22E1E">
            <w:pPr>
              <w:rPr>
                <w:rFonts w:ascii="Times New Roman" w:hAnsi="Times New Roman"/>
              </w:rPr>
            </w:pPr>
          </w:p>
          <w:p w:rsidR="00A22E1E" w:rsidRDefault="00A22E1E" w:rsidP="00A22E1E">
            <w:pPr>
              <w:rPr>
                <w:rFonts w:ascii="Times New Roman" w:hAnsi="Times New Roman"/>
              </w:rPr>
            </w:pP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801366">
              <w:rPr>
                <w:rFonts w:ascii="Times New Roman" w:hAnsi="Times New Roman"/>
              </w:rPr>
              <w:t>A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.  Giovanni Pico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della</w:t>
            </w:r>
            <w:proofErr w:type="spellEnd"/>
            <w:r w:rsidRPr="00A22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Mirandola</w:t>
            </w:r>
            <w:proofErr w:type="spellEnd"/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B.  Secularism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C.  Individualism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D.  Humanism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E.  Castiglione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F.  Petrarch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G. Michelangelo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H.  Christian Humanism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I.  Raphael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J.  Leonardo Da Vinci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K.  Medici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L.   Renaissance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Niccolo</w:t>
            </w:r>
            <w:proofErr w:type="spellEnd"/>
            <w:r w:rsidRPr="00A22E1E">
              <w:rPr>
                <w:rFonts w:ascii="Times New Roman" w:hAnsi="Times New Roman"/>
                <w:sz w:val="28"/>
                <w:szCs w:val="28"/>
              </w:rPr>
              <w:t xml:space="preserve"> Machiavelli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N.  Christine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Pisan</w:t>
            </w:r>
            <w:proofErr w:type="spellEnd"/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O.  High Renaissance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P. Perspective</w:t>
            </w:r>
          </w:p>
          <w:p w:rsidR="00A22E1E" w:rsidRPr="00A22E1E" w:rsidRDefault="00A22E1E" w:rsidP="00A22E1E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Q.  Masaccio</w:t>
            </w:r>
          </w:p>
          <w:p w:rsidR="00A22E1E" w:rsidRDefault="00A22E1E"/>
        </w:tc>
        <w:tc>
          <w:tcPr>
            <w:tcW w:w="7578" w:type="dxa"/>
          </w:tcPr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An Italian poet who revived the styles of classical authors; he is considered the first Renaissance humanist.____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ruling family of Florence during much of the 15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centuries.____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 general intellectual trend in the 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century that coupled love of classical learning with an emphasis on Christian piety.____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 literary and linguistic movement cultivated in the 14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and founded on reviving classical Latin and Greek texts, styles and values. 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Renaissance idea of focusing on the here and now and less on the afterworld.____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An attempt at a realistic effect of art with new theories of optics and geometry.____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early 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century when art was at its peak in Rome._____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Renaissance idea that the focus on learning and human affairs should concern people; people should strive to achieve fame, wealth and position.____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Wrote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“Oration on the Dignity of Man”,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 classic statement of human potential.____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Perhaps the foremost “Renaissance Man”; he gained fame for the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 xml:space="preserve">Mona Lisa, The Last Supper 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and had interests in science, engineering and anatomy. 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Author of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The Prince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, a manual for the realistic ruler and perhaps the first modern work of political science.____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Artist and sculptor known for a number of works including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David, Pieta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, and the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Sistine Chapel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Author who was believed to have published one of the first modern statements of feminism,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The City of Ladies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, which defends female intellectual capability.____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The youngest of the great Renaissance masters; he was known for the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School of Athens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and numerous other portraits._____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The first artist to show depth of realism and three-dimensional space in a series of frescoes including the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Expulsion of Adam and Eve from the Garden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Author who wrote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The Courtier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, a manual about love, intellect, manners and becoming the ultimate gentleman.____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term used to describe the cultural achievements of the 14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centuries._____</w:t>
            </w:r>
          </w:p>
          <w:p w:rsidR="00A22E1E" w:rsidRDefault="00A22E1E"/>
        </w:tc>
      </w:tr>
    </w:tbl>
    <w:p w:rsidR="00A22E1E" w:rsidRDefault="00A22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A22E1E" w:rsidTr="007453D4">
        <w:tc>
          <w:tcPr>
            <w:tcW w:w="3438" w:type="dxa"/>
          </w:tcPr>
          <w:p w:rsidR="00A22E1E" w:rsidRPr="00A22E1E" w:rsidRDefault="00A22E1E" w:rsidP="007453D4">
            <w:pPr>
              <w:pStyle w:val="ListParagraph"/>
              <w:spacing w:line="360" w:lineRule="auto"/>
              <w:ind w:left="90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lastRenderedPageBreak/>
              <w:t>Reformation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Council of Trent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John Calvin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04E06">
              <w:rPr>
                <w:rFonts w:ascii="Times New Roman" w:hAnsi="Times New Roman"/>
              </w:rPr>
              <w:t>Desiderius</w:t>
            </w:r>
            <w:proofErr w:type="spellEnd"/>
            <w:r w:rsidRPr="00704E06">
              <w:rPr>
                <w:rFonts w:ascii="Times New Roman" w:hAnsi="Times New Roman"/>
              </w:rPr>
              <w:t xml:space="preserve"> Erasmus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Henry VIII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predestination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Anabaptists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Peace of </w:t>
            </w:r>
            <w:smartTag w:uri="urn:schemas-microsoft-com:office:smarttags" w:element="place">
              <w:smartTag w:uri="urn:schemas-microsoft-com:office:smarttags" w:element="City">
                <w:r w:rsidRPr="00704E06">
                  <w:rPr>
                    <w:rFonts w:ascii="Times New Roman" w:hAnsi="Times New Roman"/>
                  </w:rPr>
                  <w:t>Augsburg</w:t>
                </w:r>
              </w:smartTag>
            </w:smartTag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Martin Luther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04E06">
              <w:rPr>
                <w:rFonts w:ascii="Times New Roman" w:hAnsi="Times New Roman"/>
              </w:rPr>
              <w:t>ndulgences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Thomas More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Johann Gutenberg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Ninety-five Theses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Charles V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>Jesuits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Simony</w:t>
            </w:r>
          </w:p>
          <w:p w:rsidR="00A22E1E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>Pluralism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Elizabethan Settlement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John Knox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>Transubstantiation</w:t>
            </w:r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4E06">
              <w:rPr>
                <w:rFonts w:ascii="Times New Roman" w:hAnsi="Times New Roman"/>
              </w:rPr>
              <w:t xml:space="preserve">Diet of </w:t>
            </w:r>
            <w:smartTag w:uri="urn:schemas-microsoft-com:office:smarttags" w:element="place">
              <w:smartTag w:uri="urn:schemas-microsoft-com:office:smarttags" w:element="City">
                <w:r w:rsidRPr="00704E06">
                  <w:rPr>
                    <w:rFonts w:ascii="Times New Roman" w:hAnsi="Times New Roman"/>
                  </w:rPr>
                  <w:t>Worms</w:t>
                </w:r>
              </w:smartTag>
            </w:smartTag>
          </w:p>
          <w:p w:rsidR="00A22E1E" w:rsidRPr="00704E06" w:rsidRDefault="00A22E1E" w:rsidP="00A22E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704E06">
              <w:rPr>
                <w:rFonts w:ascii="Times New Roman" w:hAnsi="Times New Roman"/>
              </w:rPr>
              <w:t xml:space="preserve"> Johann Tetzel</w:t>
            </w:r>
          </w:p>
          <w:p w:rsidR="00A22E1E" w:rsidRDefault="00A22E1E" w:rsidP="007453D4"/>
        </w:tc>
        <w:tc>
          <w:tcPr>
            <w:tcW w:w="7578" w:type="dxa"/>
          </w:tcPr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The treaty of 1555 that settled disputes between Holy Roman Emperor Charles V and his princes.  It recognized the Lutheran church and established the principle that all Catholic and Lutheran princes enjoyed the sole right to determine religion of their lands and subjects. ______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The English king who first opposed the Protestant Reformation and then broke with the Catholic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>, naming himself head of the Anglican church in the Act of Supremacy of 1534.____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 A doctrine that maintained the idea that God preordained salvation or damnation for each person before creation._____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 Members of the Society of Jesus, a Catholic religious order founded by Ignatius of Loyola and approved by the pope in 1540.  They served as missionaries and educators all over the world._____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A general council of the Catholic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 xml:space="preserve"> that met between 1545 and 1563 to set Catholic doctrine, reform church practices and defend the church against the Protestant challenge.____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French-born Christian humanist and founder of the one of the major branches of the Protestant Reformation; he led a reform movement in Geneva, Switzerland; he wrote </w:t>
            </w:r>
            <w:r w:rsidRPr="00A22E1E">
              <w:rPr>
                <w:rFonts w:ascii="Times New Roman" w:hAnsi="Times New Roman"/>
                <w:i/>
                <w:sz w:val="23"/>
                <w:szCs w:val="23"/>
              </w:rPr>
              <w:t>Institutes of the Christian Religion.____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The buying and selling of high church offices, which often produced </w:t>
            </w:r>
            <w:proofErr w:type="gramStart"/>
            <w:r w:rsidRPr="00A22E1E">
              <w:rPr>
                <w:rFonts w:ascii="Times New Roman" w:hAnsi="Times New Roman"/>
                <w:sz w:val="23"/>
                <w:szCs w:val="23"/>
              </w:rPr>
              <w:t>a revenue</w:t>
            </w:r>
            <w:proofErr w:type="gramEnd"/>
            <w:r w:rsidRPr="00A22E1E">
              <w:rPr>
                <w:rFonts w:ascii="Times New Roman" w:hAnsi="Times New Roman"/>
                <w:sz w:val="23"/>
                <w:szCs w:val="23"/>
              </w:rPr>
              <w:t xml:space="preserve"> for the holder._____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A member of the English court, he wrote </w:t>
            </w:r>
            <w:r w:rsidRPr="00A22E1E">
              <w:rPr>
                <w:rFonts w:ascii="Times New Roman" w:hAnsi="Times New Roman"/>
                <w:i/>
                <w:sz w:val="23"/>
                <w:szCs w:val="23"/>
              </w:rPr>
              <w:t>Utopia,</w:t>
            </w: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a satire of 16</w:t>
            </w:r>
            <w:r w:rsidRPr="00A22E1E">
              <w:rPr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3"/>
                <w:szCs w:val="23"/>
              </w:rPr>
              <w:t xml:space="preserve"> century European society and vision of a better life based on communal living.____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A German monk who started the Protestant Reformation in 1517 by challenging the practices and doctrines of the Catholic </w:t>
            </w:r>
            <w:proofErr w:type="gramStart"/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church</w:t>
            </w:r>
            <w:proofErr w:type="gramEnd"/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and advocating salvation through faith alone.____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16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century Protestants who believed that only adults could truly have faith and accept baptism._____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The holding of multiple church offices._____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Holy Roman Emperor and the most powerful ruler in 16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 century Europe; he reigned over the Low Countries, Spain, Spain’s Italian and New World dominions and the Austrian Habsburg lands._____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Style w:val="a"/>
                <w:rFonts w:ascii="Times New Roman" w:hAnsi="Times New Roman"/>
                <w:sz w:val="23"/>
                <w:szCs w:val="23"/>
              </w:rPr>
            </w:pP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 xml:space="preserve">An author who poked fun at the clergy and its abuses such as the </w:t>
            </w:r>
            <w:r w:rsidRPr="00A22E1E">
              <w:rPr>
                <w:rStyle w:val="a"/>
                <w:rFonts w:ascii="Times New Roman" w:hAnsi="Times New Roman"/>
                <w:i/>
                <w:sz w:val="23"/>
                <w:szCs w:val="23"/>
              </w:rPr>
              <w:t>Praise of Folly</w:t>
            </w:r>
            <w:r w:rsidRPr="00A22E1E">
              <w:rPr>
                <w:rStyle w:val="a"/>
                <w:rFonts w:ascii="Times New Roman" w:hAnsi="Times New Roman"/>
                <w:sz w:val="23"/>
                <w:szCs w:val="23"/>
              </w:rPr>
              <w:t>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The belief that a believer could draw on Jesus’ and the saints’ previous stock of grace to reduce the sinner’s or a relative’s time in purgatory._____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Assigned to sell indulgences to help finance the building of St. Peter’s Basilica by Pope Leo X.____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 religious reformer who brought Calvinism to Scotland; the Presbyterian Church of Scotland.____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A document that condemned indulgences as twisting the mystery of Christianity among other abuses of the Catholic church; written by Martin Luther._____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Where the Holy Roman Emperor summoned Martin Luther and demanded him to recant.____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Belief that the bread and wine become the actual body and blood of Christ; a major point of contention among reformers._____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Required outward conformity to the Church of England and uniformity in all ceremonies._____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3"/>
                <w:szCs w:val="23"/>
              </w:rPr>
            </w:pPr>
            <w:r w:rsidRPr="00A22E1E">
              <w:rPr>
                <w:rFonts w:ascii="Times New Roman" w:hAnsi="Times New Roman"/>
                <w:sz w:val="23"/>
                <w:szCs w:val="23"/>
              </w:rPr>
              <w:t>Generally recognized as the inventor of moveable type and the printing press which helped spread the ideas of the Reformation._____</w:t>
            </w:r>
          </w:p>
          <w:p w:rsidR="00A22E1E" w:rsidRPr="00A22E1E" w:rsidRDefault="00A22E1E" w:rsidP="007453D4">
            <w:pPr>
              <w:ind w:firstLine="720"/>
              <w:rPr>
                <w:sz w:val="23"/>
                <w:szCs w:val="23"/>
              </w:rPr>
            </w:pPr>
          </w:p>
        </w:tc>
      </w:tr>
    </w:tbl>
    <w:p w:rsidR="00A22E1E" w:rsidRDefault="00A22E1E" w:rsidP="00A22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A22E1E" w:rsidTr="007453D4">
        <w:tc>
          <w:tcPr>
            <w:tcW w:w="3438" w:type="dxa"/>
          </w:tcPr>
          <w:p w:rsidR="00A22E1E" w:rsidRPr="00321F8E" w:rsidRDefault="00A22E1E" w:rsidP="007453D4">
            <w:pPr>
              <w:jc w:val="center"/>
              <w:rPr>
                <w:b/>
                <w:sz w:val="24"/>
              </w:rPr>
            </w:pPr>
            <w:r w:rsidRPr="00321F8E">
              <w:rPr>
                <w:b/>
                <w:sz w:val="24"/>
              </w:rPr>
              <w:lastRenderedPageBreak/>
              <w:t xml:space="preserve">Exam Review </w:t>
            </w:r>
          </w:p>
          <w:p w:rsidR="00A22E1E" w:rsidRPr="00321F8E" w:rsidRDefault="00A22E1E" w:rsidP="007453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Renaissance </w:t>
            </w:r>
          </w:p>
          <w:p w:rsidR="00A22E1E" w:rsidRDefault="00A22E1E" w:rsidP="007453D4">
            <w:pPr>
              <w:rPr>
                <w:rFonts w:ascii="Times New Roman" w:hAnsi="Times New Roman"/>
              </w:rPr>
            </w:pPr>
          </w:p>
          <w:p w:rsidR="00A22E1E" w:rsidRDefault="00A22E1E" w:rsidP="007453D4">
            <w:pPr>
              <w:rPr>
                <w:rFonts w:ascii="Times New Roman" w:hAnsi="Times New Roman"/>
              </w:rPr>
            </w:pP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801366">
              <w:rPr>
                <w:rFonts w:ascii="Times New Roman" w:hAnsi="Times New Roman"/>
              </w:rPr>
              <w:t>A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.  Giovanni Pico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della</w:t>
            </w:r>
            <w:proofErr w:type="spellEnd"/>
            <w:r w:rsidRPr="00A22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Mirandola</w:t>
            </w:r>
            <w:proofErr w:type="spellEnd"/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B.  Secularism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C.  Individualism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D.  Humanism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E.  Castiglione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F.  Petrarch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G. Michelangelo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H.  Christian Humanism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I.  Raphael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J.  Leonardo Da Vinci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K.  Medici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L.   Renaissance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Niccolo</w:t>
            </w:r>
            <w:proofErr w:type="spellEnd"/>
            <w:r w:rsidRPr="00A22E1E">
              <w:rPr>
                <w:rFonts w:ascii="Times New Roman" w:hAnsi="Times New Roman"/>
                <w:sz w:val="28"/>
                <w:szCs w:val="28"/>
              </w:rPr>
              <w:t xml:space="preserve"> Machiavelli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N.  Christine </w:t>
            </w:r>
            <w:proofErr w:type="spellStart"/>
            <w:r w:rsidRPr="00A22E1E">
              <w:rPr>
                <w:rFonts w:ascii="Times New Roman" w:hAnsi="Times New Roman"/>
                <w:sz w:val="28"/>
                <w:szCs w:val="28"/>
              </w:rPr>
              <w:t>Pisan</w:t>
            </w:r>
            <w:proofErr w:type="spellEnd"/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O.  High Renaissance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P. Perspective</w:t>
            </w:r>
          </w:p>
          <w:p w:rsidR="00A22E1E" w:rsidRPr="00A22E1E" w:rsidRDefault="00A22E1E" w:rsidP="007453D4">
            <w:p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Q.  Masaccio</w:t>
            </w:r>
          </w:p>
          <w:p w:rsidR="00A22E1E" w:rsidRDefault="00A22E1E" w:rsidP="007453D4"/>
        </w:tc>
        <w:tc>
          <w:tcPr>
            <w:tcW w:w="7578" w:type="dxa"/>
          </w:tcPr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22E1E">
              <w:rPr>
                <w:rFonts w:ascii="Times New Roman" w:hAnsi="Times New Roman"/>
                <w:sz w:val="28"/>
                <w:szCs w:val="28"/>
              </w:rPr>
              <w:t>An Italian poet who revived the styles of classical authors; he is considered the first Renaissance humanist.____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ruling family of Florence during much of the 15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centuries.____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 general intellectual trend in the 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century that coupled love of classical learning with an emphasis on Christian piety.____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 literary and linguistic movement cultivated in the 14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and founded on reviving classical Latin and Greek texts, styles and values. 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Renaissance idea of focusing on the here and now and less on the afterworld.____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An attempt at a realistic effect of art with new theories of optics and geometry.____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early 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century when art was at its peak in Rome._____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Renaissance idea that the focus on learning and human affairs should concern people; people should strive to achieve fame, wealth and position.____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Wrote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“Oration on the Dignity of Man”,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 classic statement of human potential.____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Perhaps the foremost “Renaissance Man”; he gained fame for the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 xml:space="preserve">Mona Lisa, The Last Supper 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and had interests in science, engineering and anatomy. 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Author of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The Prince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, a manual for the realistic ruler and perhaps the first modern work of political science.____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Artist and sculptor known for a number of works including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David, Pieta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, and the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Sistine Chapel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Style w:val="a"/>
                <w:rFonts w:ascii="Times New Roman" w:hAnsi="Times New Roman"/>
                <w:sz w:val="28"/>
                <w:szCs w:val="28"/>
              </w:rPr>
            </w:pP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 xml:space="preserve">Author who was believed to have published one of the first modern statements of feminism, </w:t>
            </w:r>
            <w:r w:rsidRPr="00A22E1E">
              <w:rPr>
                <w:rStyle w:val="a"/>
                <w:rFonts w:ascii="Times New Roman" w:hAnsi="Times New Roman"/>
                <w:i/>
                <w:sz w:val="28"/>
                <w:szCs w:val="28"/>
              </w:rPr>
              <w:t>The City of Ladies</w:t>
            </w:r>
            <w:r w:rsidRPr="00A22E1E">
              <w:rPr>
                <w:rStyle w:val="a"/>
                <w:rFonts w:ascii="Times New Roman" w:hAnsi="Times New Roman"/>
                <w:sz w:val="28"/>
                <w:szCs w:val="28"/>
              </w:rPr>
              <w:t>, which defends female intellectual capability.____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The youngest of the great Renaissance masters; he was known for the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School of Athens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and numerous other portraits._____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The first artist to show depth of realism and three-dimensional space in a series of frescoes including the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Expulsion of Adam and Eve from the Garden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._____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 xml:space="preserve">Author who wrote </w:t>
            </w:r>
            <w:r w:rsidRPr="00A22E1E">
              <w:rPr>
                <w:rFonts w:ascii="Times New Roman" w:hAnsi="Times New Roman"/>
                <w:i/>
                <w:sz w:val="28"/>
                <w:szCs w:val="28"/>
              </w:rPr>
              <w:t>The Courtier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, a manual about love, intellect, manners and becoming the ultimate gentleman.____</w:t>
            </w:r>
          </w:p>
          <w:p w:rsidR="00A22E1E" w:rsidRPr="00A22E1E" w:rsidRDefault="00A22E1E" w:rsidP="00A22E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E1E">
              <w:rPr>
                <w:rFonts w:ascii="Times New Roman" w:hAnsi="Times New Roman"/>
                <w:sz w:val="28"/>
                <w:szCs w:val="28"/>
              </w:rPr>
              <w:t>The term used to describe the cultural achievements of the 14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>-16</w:t>
            </w:r>
            <w:r w:rsidRPr="00A22E1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A22E1E">
              <w:rPr>
                <w:rFonts w:ascii="Times New Roman" w:hAnsi="Times New Roman"/>
                <w:sz w:val="28"/>
                <w:szCs w:val="28"/>
              </w:rPr>
              <w:t xml:space="preserve"> centuries._____</w:t>
            </w:r>
          </w:p>
          <w:p w:rsidR="00A22E1E" w:rsidRDefault="00A22E1E" w:rsidP="007453D4"/>
        </w:tc>
      </w:tr>
    </w:tbl>
    <w:p w:rsidR="00A22E1E" w:rsidRDefault="00A22E1E" w:rsidP="00A22E1E"/>
    <w:p w:rsidR="00A22E1E" w:rsidRDefault="00A22E1E"/>
    <w:sectPr w:rsidR="00A22E1E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D3B"/>
    <w:multiLevelType w:val="hybridMultilevel"/>
    <w:tmpl w:val="07A83822"/>
    <w:lvl w:ilvl="0" w:tplc="EA5091E2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E6C9D"/>
    <w:multiLevelType w:val="hybridMultilevel"/>
    <w:tmpl w:val="4D2288E4"/>
    <w:lvl w:ilvl="0" w:tplc="4EDCD2B6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2">
    <w:nsid w:val="58ED54E3"/>
    <w:multiLevelType w:val="hybridMultilevel"/>
    <w:tmpl w:val="07A83822"/>
    <w:lvl w:ilvl="0" w:tplc="EA5091E2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C1948"/>
    <w:multiLevelType w:val="hybridMultilevel"/>
    <w:tmpl w:val="DC8A5CE6"/>
    <w:lvl w:ilvl="0" w:tplc="406CE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F812279"/>
    <w:multiLevelType w:val="hybridMultilevel"/>
    <w:tmpl w:val="4D2288E4"/>
    <w:lvl w:ilvl="0" w:tplc="4EDCD2B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104355"/>
    <w:multiLevelType w:val="hybridMultilevel"/>
    <w:tmpl w:val="DC8A5CE6"/>
    <w:lvl w:ilvl="0" w:tplc="406CE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E"/>
    <w:rsid w:val="00141213"/>
    <w:rsid w:val="00592FA5"/>
    <w:rsid w:val="00607B95"/>
    <w:rsid w:val="00A22E1E"/>
    <w:rsid w:val="00C31199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2E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DefaultParagraphFont"/>
    <w:uiPriority w:val="99"/>
    <w:rsid w:val="00A22E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2E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DefaultParagraphFont"/>
    <w:uiPriority w:val="99"/>
    <w:rsid w:val="00A22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2013-10-05T01:33:00Z</dcterms:created>
  <dcterms:modified xsi:type="dcterms:W3CDTF">2013-10-05T02:43:00Z</dcterms:modified>
</cp:coreProperties>
</file>