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2B" w:rsidRPr="0057609E" w:rsidRDefault="00DD462B" w:rsidP="00DD462B">
      <w:pPr>
        <w:pStyle w:val="NoSpacing"/>
        <w:rPr>
          <w:b/>
          <w:sz w:val="28"/>
          <w:szCs w:val="28"/>
        </w:rPr>
      </w:pPr>
      <w:r w:rsidRPr="0057609E">
        <w:rPr>
          <w:b/>
          <w:sz w:val="28"/>
          <w:szCs w:val="28"/>
        </w:rPr>
        <w:t>Unit # 2 Calendar- UNIT 2—</w:t>
      </w:r>
      <w:r w:rsidRPr="0057609E">
        <w:rPr>
          <w:b/>
          <w:sz w:val="32"/>
          <w:szCs w:val="28"/>
          <w:u w:val="single"/>
        </w:rPr>
        <w:t>FOUNDATIONS OF THE MODERN STATE AND RELIGIOUS WARS</w:t>
      </w:r>
      <w:r w:rsidRPr="0057609E">
        <w:rPr>
          <w:b/>
          <w:sz w:val="32"/>
          <w:szCs w:val="28"/>
        </w:rPr>
        <w:t xml:space="preserve"> </w:t>
      </w:r>
      <w:r w:rsidRPr="0057609E">
        <w:rPr>
          <w:b/>
          <w:sz w:val="28"/>
          <w:szCs w:val="28"/>
        </w:rPr>
        <w:t>(Chapters 12-13)</w:t>
      </w:r>
    </w:p>
    <w:tbl>
      <w:tblPr>
        <w:tblStyle w:val="TableGrid"/>
        <w:tblW w:w="0" w:type="auto"/>
        <w:tblLook w:val="04A0" w:firstRow="1" w:lastRow="0" w:firstColumn="1" w:lastColumn="0" w:noHBand="0" w:noVBand="1"/>
      </w:tblPr>
      <w:tblGrid>
        <w:gridCol w:w="1628"/>
        <w:gridCol w:w="2951"/>
        <w:gridCol w:w="3133"/>
        <w:gridCol w:w="2870"/>
        <w:gridCol w:w="3758"/>
      </w:tblGrid>
      <w:tr w:rsidR="00DD462B" w:rsidRPr="00C1590B" w:rsidTr="00F4508F">
        <w:tc>
          <w:tcPr>
            <w:tcW w:w="1628" w:type="dxa"/>
            <w:tcBorders>
              <w:top w:val="single" w:sz="24" w:space="0" w:color="auto"/>
              <w:left w:val="single" w:sz="24" w:space="0" w:color="auto"/>
              <w:bottom w:val="single" w:sz="24" w:space="0" w:color="auto"/>
              <w:right w:val="single" w:sz="24" w:space="0" w:color="auto"/>
              <w:tr2bl w:val="nil"/>
            </w:tcBorders>
          </w:tcPr>
          <w:p w:rsidR="00DD462B" w:rsidRPr="006F0EAE" w:rsidRDefault="00DD462B" w:rsidP="00174BB6">
            <w:pPr>
              <w:pStyle w:val="NoSpacing"/>
              <w:rPr>
                <w:sz w:val="28"/>
              </w:rPr>
            </w:pPr>
            <w:r w:rsidRPr="006F0EAE">
              <w:rPr>
                <w:sz w:val="28"/>
              </w:rPr>
              <w:t xml:space="preserve">  Mon</w:t>
            </w:r>
            <w:r w:rsidR="00F4508F">
              <w:rPr>
                <w:sz w:val="28"/>
              </w:rPr>
              <w:t>.</w:t>
            </w:r>
            <w:r w:rsidRPr="006F0EAE">
              <w:rPr>
                <w:sz w:val="28"/>
              </w:rPr>
              <w:t xml:space="preserve"> </w:t>
            </w:r>
            <w:r w:rsidR="00307F55" w:rsidRPr="006F0EAE">
              <w:rPr>
                <w:sz w:val="28"/>
              </w:rPr>
              <w:t>10-</w:t>
            </w:r>
            <w:r w:rsidR="00614956">
              <w:rPr>
                <w:sz w:val="28"/>
              </w:rPr>
              <w:t>3</w:t>
            </w:r>
          </w:p>
        </w:tc>
        <w:tc>
          <w:tcPr>
            <w:tcW w:w="2951" w:type="dxa"/>
            <w:tcBorders>
              <w:top w:val="single" w:sz="24" w:space="0" w:color="auto"/>
              <w:left w:val="single" w:sz="24" w:space="0" w:color="auto"/>
              <w:bottom w:val="single" w:sz="24" w:space="0" w:color="auto"/>
              <w:right w:val="single" w:sz="24" w:space="0" w:color="auto"/>
              <w:tr2bl w:val="nil"/>
            </w:tcBorders>
          </w:tcPr>
          <w:p w:rsidR="00DD462B" w:rsidRPr="006F0EAE" w:rsidRDefault="00DD462B" w:rsidP="00174BB6">
            <w:pPr>
              <w:pStyle w:val="NoSpacing"/>
              <w:rPr>
                <w:sz w:val="28"/>
              </w:rPr>
            </w:pPr>
            <w:r w:rsidRPr="006F0EAE">
              <w:rPr>
                <w:sz w:val="28"/>
              </w:rPr>
              <w:t xml:space="preserve">Tuesday      </w:t>
            </w:r>
            <w:r w:rsidR="00307F55" w:rsidRPr="006F0EAE">
              <w:rPr>
                <w:sz w:val="28"/>
              </w:rPr>
              <w:t>10-</w:t>
            </w:r>
            <w:r w:rsidR="00614956">
              <w:rPr>
                <w:sz w:val="28"/>
              </w:rPr>
              <w:t>4</w:t>
            </w:r>
          </w:p>
        </w:tc>
        <w:tc>
          <w:tcPr>
            <w:tcW w:w="3133" w:type="dxa"/>
            <w:tcBorders>
              <w:top w:val="single" w:sz="24" w:space="0" w:color="auto"/>
              <w:left w:val="single" w:sz="24" w:space="0" w:color="auto"/>
              <w:bottom w:val="single" w:sz="24" w:space="0" w:color="auto"/>
              <w:right w:val="single" w:sz="24" w:space="0" w:color="auto"/>
              <w:tr2bl w:val="nil"/>
            </w:tcBorders>
          </w:tcPr>
          <w:p w:rsidR="00DD462B" w:rsidRPr="006F0EAE" w:rsidRDefault="00DD462B" w:rsidP="00174BB6">
            <w:pPr>
              <w:pStyle w:val="NoSpacing"/>
              <w:rPr>
                <w:sz w:val="28"/>
              </w:rPr>
            </w:pPr>
            <w:r w:rsidRPr="006F0EAE">
              <w:rPr>
                <w:sz w:val="28"/>
              </w:rPr>
              <w:t xml:space="preserve">Wednesday    </w:t>
            </w:r>
            <w:r w:rsidR="00307F55" w:rsidRPr="006F0EAE">
              <w:rPr>
                <w:sz w:val="28"/>
              </w:rPr>
              <w:t>10-</w:t>
            </w:r>
            <w:r w:rsidR="00614956">
              <w:rPr>
                <w:sz w:val="28"/>
              </w:rPr>
              <w:t>5</w:t>
            </w:r>
          </w:p>
        </w:tc>
        <w:tc>
          <w:tcPr>
            <w:tcW w:w="2870" w:type="dxa"/>
            <w:tcBorders>
              <w:top w:val="single" w:sz="24" w:space="0" w:color="auto"/>
              <w:left w:val="single" w:sz="24" w:space="0" w:color="auto"/>
              <w:bottom w:val="single" w:sz="24" w:space="0" w:color="auto"/>
              <w:right w:val="single" w:sz="24" w:space="0" w:color="auto"/>
              <w:tr2bl w:val="nil"/>
            </w:tcBorders>
          </w:tcPr>
          <w:p w:rsidR="00DD462B" w:rsidRPr="006F0EAE" w:rsidRDefault="00DD462B" w:rsidP="00174BB6">
            <w:pPr>
              <w:pStyle w:val="NoSpacing"/>
              <w:rPr>
                <w:sz w:val="28"/>
              </w:rPr>
            </w:pPr>
            <w:r w:rsidRPr="006F0EAE">
              <w:rPr>
                <w:sz w:val="28"/>
              </w:rPr>
              <w:t xml:space="preserve">Thursday     </w:t>
            </w:r>
            <w:r w:rsidR="00307F55" w:rsidRPr="006F0EAE">
              <w:rPr>
                <w:sz w:val="28"/>
              </w:rPr>
              <w:t>10-</w:t>
            </w:r>
            <w:r w:rsidR="00614956">
              <w:rPr>
                <w:sz w:val="28"/>
              </w:rPr>
              <w:t>6</w:t>
            </w:r>
          </w:p>
        </w:tc>
        <w:tc>
          <w:tcPr>
            <w:tcW w:w="3758" w:type="dxa"/>
            <w:tcBorders>
              <w:top w:val="single" w:sz="24" w:space="0" w:color="auto"/>
              <w:left w:val="single" w:sz="24" w:space="0" w:color="auto"/>
              <w:bottom w:val="single" w:sz="24" w:space="0" w:color="auto"/>
              <w:right w:val="single" w:sz="24" w:space="0" w:color="auto"/>
              <w:tr2bl w:val="nil"/>
            </w:tcBorders>
          </w:tcPr>
          <w:p w:rsidR="00DD462B" w:rsidRPr="006F0EAE" w:rsidRDefault="00DD462B" w:rsidP="00174BB6">
            <w:pPr>
              <w:pStyle w:val="NoSpacing"/>
              <w:rPr>
                <w:sz w:val="28"/>
              </w:rPr>
            </w:pPr>
            <w:r w:rsidRPr="006F0EAE">
              <w:rPr>
                <w:sz w:val="28"/>
              </w:rPr>
              <w:t xml:space="preserve">Friday         </w:t>
            </w:r>
            <w:r w:rsidR="00307F55" w:rsidRPr="006F0EAE">
              <w:rPr>
                <w:sz w:val="28"/>
              </w:rPr>
              <w:t>10-</w:t>
            </w:r>
            <w:r w:rsidR="00614956">
              <w:rPr>
                <w:sz w:val="28"/>
              </w:rPr>
              <w:t>7</w:t>
            </w:r>
          </w:p>
        </w:tc>
      </w:tr>
      <w:tr w:rsidR="00614956" w:rsidRPr="00C1590B" w:rsidTr="00F4508F">
        <w:tc>
          <w:tcPr>
            <w:tcW w:w="1628" w:type="dxa"/>
            <w:vMerge w:val="restart"/>
            <w:tcBorders>
              <w:top w:val="single" w:sz="24" w:space="0" w:color="auto"/>
              <w:left w:val="single" w:sz="24" w:space="0" w:color="auto"/>
              <w:right w:val="single" w:sz="24" w:space="0" w:color="auto"/>
              <w:tr2bl w:val="nil"/>
            </w:tcBorders>
          </w:tcPr>
          <w:p w:rsidR="00614956" w:rsidRPr="00A3401A" w:rsidRDefault="00614956" w:rsidP="009452D1">
            <w:pPr>
              <w:pStyle w:val="NoSpacing"/>
              <w:rPr>
                <w:rFonts w:ascii="Arial Narrow" w:hAnsi="Arial Narrow"/>
              </w:rPr>
            </w:pPr>
          </w:p>
          <w:p w:rsidR="00614956" w:rsidRPr="00A3401A" w:rsidRDefault="00614956" w:rsidP="00174BB6">
            <w:pPr>
              <w:pStyle w:val="NoSpacing"/>
              <w:rPr>
                <w:rFonts w:ascii="Arial Narrow" w:hAnsi="Arial Narrow"/>
              </w:rPr>
            </w:pPr>
            <w:r w:rsidRPr="00634F39">
              <w:rPr>
                <w:rFonts w:ascii="Arial Narrow" w:hAnsi="Arial Narrow"/>
                <w:sz w:val="24"/>
              </w:rPr>
              <w:t xml:space="preserve"> </w:t>
            </w:r>
          </w:p>
        </w:tc>
        <w:tc>
          <w:tcPr>
            <w:tcW w:w="2951" w:type="dxa"/>
            <w:tcBorders>
              <w:top w:val="single" w:sz="24" w:space="0" w:color="auto"/>
              <w:left w:val="single" w:sz="24" w:space="0" w:color="auto"/>
              <w:bottom w:val="single" w:sz="24" w:space="0" w:color="auto"/>
              <w:right w:val="single" w:sz="24" w:space="0" w:color="auto"/>
              <w:tr2bl w:val="nil"/>
            </w:tcBorders>
          </w:tcPr>
          <w:p w:rsidR="00F4508F" w:rsidRDefault="00F4508F" w:rsidP="009452D1">
            <w:pPr>
              <w:pStyle w:val="NoSpacing"/>
              <w:rPr>
                <w:rFonts w:ascii="Arial Narrow" w:hAnsi="Arial Narrow"/>
              </w:rPr>
            </w:pPr>
            <w:proofErr w:type="spellStart"/>
            <w:r>
              <w:rPr>
                <w:rFonts w:ascii="Arial Narrow" w:hAnsi="Arial Narrow"/>
              </w:rPr>
              <w:t>Bellringer</w:t>
            </w:r>
            <w:proofErr w:type="spellEnd"/>
            <w:r>
              <w:rPr>
                <w:rFonts w:ascii="Arial Narrow" w:hAnsi="Arial Narrow"/>
              </w:rPr>
              <w:t>:</w:t>
            </w:r>
            <w:r w:rsidR="00CD42E1">
              <w:rPr>
                <w:rFonts w:ascii="Arial Narrow" w:hAnsi="Arial Narrow"/>
              </w:rPr>
              <w:t xml:space="preserve"> Vocabulary check</w:t>
            </w:r>
          </w:p>
          <w:p w:rsidR="00614956" w:rsidRPr="00A3401A" w:rsidRDefault="00614956" w:rsidP="009452D1">
            <w:pPr>
              <w:pStyle w:val="NoSpacing"/>
              <w:rPr>
                <w:rFonts w:ascii="Arial Narrow" w:hAnsi="Arial Narrow"/>
              </w:rPr>
            </w:pPr>
            <w:r w:rsidRPr="00A3401A">
              <w:rPr>
                <w:rFonts w:ascii="Arial Narrow" w:hAnsi="Arial Narrow"/>
              </w:rPr>
              <w:t xml:space="preserve">Test review </w:t>
            </w:r>
          </w:p>
          <w:p w:rsidR="00614956" w:rsidRPr="00A3401A" w:rsidRDefault="00CD42E1" w:rsidP="00614956">
            <w:pPr>
              <w:pStyle w:val="NoSpacing"/>
              <w:rPr>
                <w:rFonts w:ascii="Arial Narrow" w:hAnsi="Arial Narrow"/>
              </w:rPr>
            </w:pPr>
            <w:r>
              <w:rPr>
                <w:rFonts w:ascii="Arial Narrow" w:hAnsi="Arial Narrow"/>
              </w:rPr>
              <w:t xml:space="preserve">Graphic Organizer- </w:t>
            </w:r>
            <w:r w:rsidR="00F4508F">
              <w:rPr>
                <w:rFonts w:ascii="Arial Narrow" w:hAnsi="Arial Narrow"/>
              </w:rPr>
              <w:t>New Monarch</w:t>
            </w:r>
            <w:r>
              <w:rPr>
                <w:rFonts w:ascii="Arial Narrow" w:hAnsi="Arial Narrow"/>
              </w:rPr>
              <w:t xml:space="preserve"> and Religious wars </w:t>
            </w:r>
          </w:p>
        </w:tc>
        <w:tc>
          <w:tcPr>
            <w:tcW w:w="3133" w:type="dxa"/>
            <w:tcBorders>
              <w:top w:val="single" w:sz="24" w:space="0" w:color="auto"/>
              <w:left w:val="single" w:sz="24" w:space="0" w:color="auto"/>
              <w:bottom w:val="single" w:sz="24" w:space="0" w:color="auto"/>
              <w:right w:val="single" w:sz="24" w:space="0" w:color="auto"/>
              <w:tr2bl w:val="nil"/>
            </w:tcBorders>
          </w:tcPr>
          <w:p w:rsidR="00F4508F" w:rsidRDefault="00F4508F" w:rsidP="00F4508F">
            <w:pPr>
              <w:pStyle w:val="NoSpacing"/>
              <w:rPr>
                <w:rFonts w:ascii="Arial Narrow" w:hAnsi="Arial Narrow"/>
              </w:rPr>
            </w:pPr>
            <w:proofErr w:type="spellStart"/>
            <w:r>
              <w:rPr>
                <w:rFonts w:ascii="Arial Narrow" w:hAnsi="Arial Narrow"/>
              </w:rPr>
              <w:t>Bellringer</w:t>
            </w:r>
            <w:proofErr w:type="spellEnd"/>
            <w:r>
              <w:rPr>
                <w:rFonts w:ascii="Arial Narrow" w:hAnsi="Arial Narrow"/>
              </w:rPr>
              <w:t>:</w:t>
            </w:r>
            <w:r w:rsidR="00CD42E1">
              <w:rPr>
                <w:rFonts w:ascii="Arial Narrow" w:hAnsi="Arial Narrow"/>
              </w:rPr>
              <w:t xml:space="preserve"> Vocabulary check</w:t>
            </w:r>
          </w:p>
          <w:p w:rsidR="00614956" w:rsidRPr="00A3401A" w:rsidRDefault="003B2322" w:rsidP="00614956">
            <w:pPr>
              <w:pStyle w:val="NoSpacing"/>
              <w:rPr>
                <w:rFonts w:ascii="Arial Narrow" w:hAnsi="Arial Narrow"/>
              </w:rPr>
            </w:pPr>
            <w:r w:rsidRPr="00A3401A">
              <w:rPr>
                <w:rFonts w:ascii="Arial Narrow" w:hAnsi="Arial Narrow"/>
              </w:rPr>
              <w:t>Overview:</w:t>
            </w:r>
            <w:r w:rsidR="00614956" w:rsidRPr="00A3401A">
              <w:rPr>
                <w:rFonts w:ascii="Arial Narrow" w:hAnsi="Arial Narrow"/>
              </w:rPr>
              <w:t xml:space="preserve"> Religious Wars </w:t>
            </w:r>
          </w:p>
          <w:p w:rsidR="00614956" w:rsidRPr="00A3401A" w:rsidRDefault="00614956" w:rsidP="009452D1">
            <w:pPr>
              <w:pStyle w:val="NoSpacing"/>
              <w:rPr>
                <w:rFonts w:ascii="Arial Narrow" w:hAnsi="Arial Narrow"/>
              </w:rPr>
            </w:pPr>
            <w:r w:rsidRPr="00A3401A">
              <w:rPr>
                <w:rFonts w:ascii="Arial Narrow" w:hAnsi="Arial Narrow"/>
              </w:rPr>
              <w:t xml:space="preserve">French Wars of religion </w:t>
            </w:r>
          </w:p>
          <w:p w:rsidR="00614956" w:rsidRPr="00A3401A" w:rsidRDefault="00614956" w:rsidP="00D84875">
            <w:pPr>
              <w:rPr>
                <w:rFonts w:ascii="Arial Narrow" w:hAnsi="Arial Narrow"/>
              </w:rPr>
            </w:pPr>
          </w:p>
        </w:tc>
        <w:tc>
          <w:tcPr>
            <w:tcW w:w="2870" w:type="dxa"/>
            <w:tcBorders>
              <w:top w:val="single" w:sz="24" w:space="0" w:color="auto"/>
              <w:left w:val="single" w:sz="24" w:space="0" w:color="auto"/>
              <w:bottom w:val="single" w:sz="24" w:space="0" w:color="auto"/>
              <w:right w:val="single" w:sz="24" w:space="0" w:color="auto"/>
              <w:tr2bl w:val="nil"/>
            </w:tcBorders>
          </w:tcPr>
          <w:p w:rsidR="00F4508F" w:rsidRDefault="00614956" w:rsidP="00F4508F">
            <w:pPr>
              <w:pStyle w:val="NoSpacing"/>
              <w:rPr>
                <w:rFonts w:ascii="Arial Narrow" w:hAnsi="Arial Narrow"/>
              </w:rPr>
            </w:pPr>
            <w:r w:rsidRPr="00A3401A">
              <w:rPr>
                <w:rFonts w:ascii="Arial Narrow" w:hAnsi="Arial Narrow"/>
              </w:rPr>
              <w:t xml:space="preserve"> </w:t>
            </w:r>
            <w:proofErr w:type="spellStart"/>
            <w:r w:rsidR="00F4508F">
              <w:rPr>
                <w:rFonts w:ascii="Arial Narrow" w:hAnsi="Arial Narrow"/>
              </w:rPr>
              <w:t>Bellringer</w:t>
            </w:r>
            <w:proofErr w:type="spellEnd"/>
            <w:r w:rsidR="00F4508F">
              <w:rPr>
                <w:rFonts w:ascii="Arial Narrow" w:hAnsi="Arial Narrow"/>
              </w:rPr>
              <w:t>:</w:t>
            </w:r>
            <w:r w:rsidR="00CD42E1">
              <w:rPr>
                <w:rFonts w:ascii="Arial Narrow" w:hAnsi="Arial Narrow"/>
              </w:rPr>
              <w:t xml:space="preserve"> POV/ Analysis</w:t>
            </w:r>
          </w:p>
          <w:p w:rsidR="00614956" w:rsidRPr="00A3401A" w:rsidRDefault="003B2322" w:rsidP="00D84875">
            <w:pPr>
              <w:pStyle w:val="NoSpacing"/>
              <w:rPr>
                <w:rFonts w:ascii="Arial Narrow" w:hAnsi="Arial Narrow"/>
              </w:rPr>
            </w:pPr>
            <w:r>
              <w:rPr>
                <w:rFonts w:ascii="Arial Narrow" w:hAnsi="Arial Narrow"/>
              </w:rPr>
              <w:t>Rise of Spain (Charts in Class)</w:t>
            </w:r>
          </w:p>
        </w:tc>
        <w:tc>
          <w:tcPr>
            <w:tcW w:w="3758" w:type="dxa"/>
            <w:tcBorders>
              <w:top w:val="single" w:sz="24" w:space="0" w:color="auto"/>
              <w:left w:val="single" w:sz="24" w:space="0" w:color="auto"/>
              <w:bottom w:val="single" w:sz="24" w:space="0" w:color="auto"/>
              <w:right w:val="single" w:sz="24" w:space="0" w:color="auto"/>
              <w:tr2bl w:val="nil"/>
            </w:tcBorders>
          </w:tcPr>
          <w:p w:rsidR="00F4508F" w:rsidRDefault="00F4508F" w:rsidP="00F4508F">
            <w:pPr>
              <w:pStyle w:val="NoSpacing"/>
              <w:rPr>
                <w:rFonts w:ascii="Arial Narrow" w:hAnsi="Arial Narrow"/>
              </w:rPr>
            </w:pPr>
            <w:proofErr w:type="spellStart"/>
            <w:r>
              <w:rPr>
                <w:rFonts w:ascii="Arial Narrow" w:hAnsi="Arial Narrow"/>
              </w:rPr>
              <w:t>Bellringer</w:t>
            </w:r>
            <w:proofErr w:type="spellEnd"/>
            <w:r>
              <w:rPr>
                <w:rFonts w:ascii="Arial Narrow" w:hAnsi="Arial Narrow"/>
              </w:rPr>
              <w:t>:</w:t>
            </w:r>
            <w:r w:rsidR="00CD42E1">
              <w:rPr>
                <w:rFonts w:ascii="Arial Narrow" w:hAnsi="Arial Narrow"/>
              </w:rPr>
              <w:t xml:space="preserve"> Thesis</w:t>
            </w:r>
          </w:p>
          <w:p w:rsidR="003B2322" w:rsidRDefault="003B2322" w:rsidP="00614956">
            <w:pPr>
              <w:pStyle w:val="NoSpacing"/>
              <w:rPr>
                <w:rFonts w:ascii="Arial Narrow" w:hAnsi="Arial Narrow"/>
              </w:rPr>
            </w:pPr>
            <w:r>
              <w:rPr>
                <w:rFonts w:ascii="Arial Narrow" w:hAnsi="Arial Narrow"/>
              </w:rPr>
              <w:t xml:space="preserve">Compare and Contrast </w:t>
            </w:r>
          </w:p>
          <w:p w:rsidR="00614956" w:rsidRPr="00A3401A" w:rsidRDefault="003B2322" w:rsidP="003B2322">
            <w:pPr>
              <w:pStyle w:val="NoSpacing"/>
              <w:rPr>
                <w:rFonts w:ascii="Arial Narrow" w:hAnsi="Arial Narrow"/>
              </w:rPr>
            </w:pPr>
            <w:r>
              <w:rPr>
                <w:rFonts w:ascii="Arial Narrow" w:hAnsi="Arial Narrow"/>
              </w:rPr>
              <w:t>Tud</w:t>
            </w:r>
            <w:r w:rsidR="00614956" w:rsidRPr="00A3401A">
              <w:rPr>
                <w:rFonts w:ascii="Arial Narrow" w:hAnsi="Arial Narrow"/>
              </w:rPr>
              <w:t xml:space="preserve">or England and Spain (Dutch Revolt) </w:t>
            </w:r>
          </w:p>
        </w:tc>
      </w:tr>
      <w:tr w:rsidR="00F4508F" w:rsidRPr="00C1590B" w:rsidTr="00976708">
        <w:tc>
          <w:tcPr>
            <w:tcW w:w="1628" w:type="dxa"/>
            <w:vMerge/>
            <w:tcBorders>
              <w:left w:val="single" w:sz="24" w:space="0" w:color="auto"/>
              <w:right w:val="single" w:sz="24" w:space="0" w:color="auto"/>
              <w:tr2bl w:val="nil"/>
            </w:tcBorders>
          </w:tcPr>
          <w:p w:rsidR="00F4508F" w:rsidRPr="00A3401A" w:rsidRDefault="00F4508F" w:rsidP="00174BB6">
            <w:pPr>
              <w:pStyle w:val="NoSpacing"/>
              <w:rPr>
                <w:rFonts w:ascii="Arial Narrow" w:hAnsi="Arial Narrow"/>
              </w:rPr>
            </w:pPr>
          </w:p>
        </w:tc>
        <w:tc>
          <w:tcPr>
            <w:tcW w:w="2951" w:type="dxa"/>
            <w:tcBorders>
              <w:top w:val="single" w:sz="24" w:space="0" w:color="auto"/>
              <w:left w:val="single" w:sz="24" w:space="0" w:color="auto"/>
              <w:bottom w:val="triple" w:sz="4" w:space="0" w:color="auto"/>
              <w:right w:val="single" w:sz="24" w:space="0" w:color="auto"/>
              <w:tr2bl w:val="nil"/>
            </w:tcBorders>
          </w:tcPr>
          <w:p w:rsidR="00F4508F" w:rsidRPr="00A3401A" w:rsidRDefault="00F4508F" w:rsidP="003B2322">
            <w:pPr>
              <w:rPr>
                <w:rFonts w:ascii="Arial Narrow" w:hAnsi="Arial Narrow" w:cs="Arial"/>
                <w:bCs/>
              </w:rPr>
            </w:pPr>
            <w:r w:rsidRPr="00A3401A">
              <w:rPr>
                <w:rFonts w:ascii="Arial Narrow" w:hAnsi="Arial Narrow" w:cs="Arial"/>
              </w:rPr>
              <w:t>EQ) What was the Paradigm of new Europe?</w:t>
            </w:r>
            <w:r w:rsidRPr="00A3401A">
              <w:rPr>
                <w:rFonts w:ascii="Arial Narrow" w:hAnsi="Arial Narrow" w:cs="Arial"/>
                <w:bCs/>
              </w:rPr>
              <w:t xml:space="preserve"> </w:t>
            </w:r>
          </w:p>
          <w:p w:rsidR="00F4508F" w:rsidRPr="00A3401A" w:rsidRDefault="00F4508F" w:rsidP="009452D1">
            <w:pPr>
              <w:pStyle w:val="NoSpacing"/>
              <w:rPr>
                <w:rFonts w:ascii="Arial Narrow" w:hAnsi="Arial Narrow"/>
              </w:rPr>
            </w:pPr>
          </w:p>
        </w:tc>
        <w:tc>
          <w:tcPr>
            <w:tcW w:w="3133" w:type="dxa"/>
            <w:tcBorders>
              <w:top w:val="single" w:sz="24" w:space="0" w:color="auto"/>
              <w:left w:val="single" w:sz="24" w:space="0" w:color="auto"/>
              <w:bottom w:val="triple" w:sz="4" w:space="0" w:color="auto"/>
              <w:right w:val="single" w:sz="24" w:space="0" w:color="auto"/>
              <w:tr2bl w:val="nil"/>
            </w:tcBorders>
          </w:tcPr>
          <w:p w:rsidR="00F4508F" w:rsidRPr="003B2322" w:rsidRDefault="00F4508F" w:rsidP="003B2322">
            <w:pPr>
              <w:rPr>
                <w:rFonts w:ascii="Arial Narrow" w:hAnsi="Arial Narrow" w:cs="Arial"/>
                <w:bCs/>
              </w:rPr>
            </w:pPr>
            <w:r w:rsidRPr="00A3401A">
              <w:rPr>
                <w:rFonts w:ascii="Arial Narrow" w:hAnsi="Arial Narrow" w:cs="Arial"/>
              </w:rPr>
              <w:t xml:space="preserve">(EQ) </w:t>
            </w:r>
            <w:r>
              <w:t>How did the French Wars of Religion aggravate conflicts between the monarchy and the nobility?</w:t>
            </w:r>
          </w:p>
        </w:tc>
        <w:tc>
          <w:tcPr>
            <w:tcW w:w="6628" w:type="dxa"/>
            <w:gridSpan w:val="2"/>
            <w:tcBorders>
              <w:top w:val="single" w:sz="24" w:space="0" w:color="auto"/>
              <w:left w:val="single" w:sz="24" w:space="0" w:color="auto"/>
              <w:bottom w:val="triple" w:sz="4" w:space="0" w:color="auto"/>
              <w:right w:val="single" w:sz="24" w:space="0" w:color="auto"/>
              <w:tr2bl w:val="nil"/>
            </w:tcBorders>
          </w:tcPr>
          <w:p w:rsidR="00F4508F" w:rsidRPr="00A3401A" w:rsidRDefault="00F4508F" w:rsidP="00174BB6">
            <w:pPr>
              <w:pStyle w:val="NoSpacing"/>
              <w:rPr>
                <w:rFonts w:ascii="Arial Narrow" w:hAnsi="Arial Narrow"/>
              </w:rPr>
            </w:pPr>
            <w:r w:rsidRPr="00A3401A">
              <w:rPr>
                <w:rFonts w:ascii="Arial Narrow" w:hAnsi="Arial Narrow"/>
              </w:rPr>
              <w:t xml:space="preserve">EQ) </w:t>
            </w:r>
            <w:r w:rsidRPr="00A3401A">
              <w:rPr>
                <w:rFonts w:ascii="Arial Narrow" w:hAnsi="Arial Narrow"/>
                <w:b/>
                <w:bCs/>
                <w:iCs/>
              </w:rPr>
              <w:t xml:space="preserve">How do access the reasons the rise of </w:t>
            </w:r>
            <w:r w:rsidR="000B150B" w:rsidRPr="00A3401A">
              <w:rPr>
                <w:rFonts w:ascii="Arial Narrow" w:hAnsi="Arial Narrow"/>
                <w:b/>
                <w:bCs/>
                <w:iCs/>
              </w:rPr>
              <w:t>England</w:t>
            </w:r>
            <w:r w:rsidRPr="00A3401A">
              <w:rPr>
                <w:rFonts w:ascii="Arial Narrow" w:hAnsi="Arial Narrow"/>
                <w:b/>
                <w:bCs/>
                <w:iCs/>
              </w:rPr>
              <w:t xml:space="preserve"> and the fall of Spain and France?</w:t>
            </w:r>
          </w:p>
        </w:tc>
      </w:tr>
      <w:tr w:rsidR="00614956" w:rsidRPr="00C1590B" w:rsidTr="00F4508F">
        <w:tc>
          <w:tcPr>
            <w:tcW w:w="1628" w:type="dxa"/>
            <w:vMerge/>
            <w:tcBorders>
              <w:left w:val="single" w:sz="24" w:space="0" w:color="auto"/>
              <w:bottom w:val="triple" w:sz="4" w:space="0" w:color="auto"/>
              <w:right w:val="single" w:sz="24" w:space="0" w:color="auto"/>
              <w:tr2bl w:val="nil"/>
            </w:tcBorders>
          </w:tcPr>
          <w:p w:rsidR="00614956" w:rsidRPr="00634F39" w:rsidRDefault="00614956" w:rsidP="00174BB6">
            <w:pPr>
              <w:pStyle w:val="NoSpacing"/>
              <w:rPr>
                <w:rFonts w:ascii="Arial Narrow" w:hAnsi="Arial Narrow"/>
                <w:sz w:val="24"/>
              </w:rPr>
            </w:pPr>
          </w:p>
        </w:tc>
        <w:tc>
          <w:tcPr>
            <w:tcW w:w="2951" w:type="dxa"/>
            <w:tcBorders>
              <w:top w:val="triple" w:sz="4" w:space="0" w:color="auto"/>
              <w:left w:val="single" w:sz="24" w:space="0" w:color="auto"/>
              <w:bottom w:val="triple" w:sz="4" w:space="0" w:color="auto"/>
              <w:right w:val="triple" w:sz="4" w:space="0" w:color="auto"/>
              <w:tr2bl w:val="nil"/>
            </w:tcBorders>
          </w:tcPr>
          <w:p w:rsidR="00614956" w:rsidRPr="00634F39" w:rsidRDefault="00614956" w:rsidP="00614956">
            <w:pPr>
              <w:pStyle w:val="NoSpacing"/>
              <w:rPr>
                <w:rFonts w:ascii="Arial Narrow" w:hAnsi="Arial Narrow" w:cs="Arial"/>
                <w:sz w:val="24"/>
                <w:u w:val="single"/>
              </w:rPr>
            </w:pPr>
            <w:r>
              <w:rPr>
                <w:rFonts w:ascii="Arial Narrow" w:hAnsi="Arial Narrow" w:cs="Arial"/>
                <w:sz w:val="24"/>
                <w:u w:val="single"/>
              </w:rPr>
              <w:t>Timeline and Chart</w:t>
            </w:r>
            <w:r w:rsidRPr="00634F39">
              <w:rPr>
                <w:rFonts w:ascii="Arial Narrow" w:hAnsi="Arial Narrow" w:cs="Arial"/>
                <w:sz w:val="24"/>
                <w:u w:val="single"/>
              </w:rPr>
              <w:t xml:space="preserve"> </w:t>
            </w:r>
            <w:r>
              <w:rPr>
                <w:rFonts w:ascii="Arial Narrow" w:hAnsi="Arial Narrow" w:cs="Arial"/>
                <w:sz w:val="24"/>
                <w:u w:val="single"/>
              </w:rPr>
              <w:t>French Wars</w:t>
            </w:r>
            <w:r w:rsidRPr="00634F39">
              <w:rPr>
                <w:rFonts w:ascii="Arial Narrow" w:hAnsi="Arial Narrow" w:cs="Arial"/>
                <w:sz w:val="24"/>
                <w:u w:val="single"/>
              </w:rPr>
              <w:t xml:space="preserve"> </w:t>
            </w:r>
          </w:p>
          <w:p w:rsidR="00614956" w:rsidRDefault="00614956" w:rsidP="00614956">
            <w:pPr>
              <w:pStyle w:val="NoSpacing"/>
              <w:rPr>
                <w:rFonts w:ascii="Arial Narrow" w:hAnsi="Arial Narrow"/>
                <w:sz w:val="24"/>
              </w:rPr>
            </w:pPr>
            <w:r>
              <w:rPr>
                <w:rFonts w:ascii="Arial Narrow" w:hAnsi="Arial Narrow"/>
                <w:sz w:val="24"/>
              </w:rPr>
              <w:t>Kagan (392-397) OR</w:t>
            </w:r>
          </w:p>
          <w:p w:rsidR="00614956" w:rsidRPr="00634F39" w:rsidRDefault="00614956" w:rsidP="00614956">
            <w:pPr>
              <w:pStyle w:val="NoSpacing"/>
              <w:rPr>
                <w:rFonts w:ascii="Arial Narrow" w:hAnsi="Arial Narrow"/>
                <w:sz w:val="24"/>
              </w:rPr>
            </w:pPr>
            <w:r>
              <w:rPr>
                <w:rFonts w:ascii="Arial Narrow" w:hAnsi="Arial Narrow"/>
                <w:sz w:val="24"/>
              </w:rPr>
              <w:t>Sherman (391-393)</w:t>
            </w:r>
          </w:p>
        </w:tc>
        <w:tc>
          <w:tcPr>
            <w:tcW w:w="3133" w:type="dxa"/>
            <w:tcBorders>
              <w:top w:val="triple" w:sz="4" w:space="0" w:color="auto"/>
              <w:left w:val="triple" w:sz="4" w:space="0" w:color="auto"/>
              <w:bottom w:val="triple" w:sz="4" w:space="0" w:color="auto"/>
              <w:right w:val="triple" w:sz="4" w:space="0" w:color="auto"/>
              <w:tr2bl w:val="nil"/>
            </w:tcBorders>
          </w:tcPr>
          <w:p w:rsidR="00614956" w:rsidRPr="00634F39" w:rsidRDefault="00614956" w:rsidP="00614956">
            <w:pPr>
              <w:pStyle w:val="NoSpacing"/>
              <w:rPr>
                <w:rFonts w:ascii="Arial Narrow" w:hAnsi="Arial Narrow" w:cs="Arial"/>
                <w:sz w:val="24"/>
                <w:u w:val="single"/>
              </w:rPr>
            </w:pPr>
            <w:r>
              <w:rPr>
                <w:rFonts w:ascii="Arial Narrow" w:hAnsi="Arial Narrow" w:cs="Arial"/>
                <w:sz w:val="24"/>
                <w:u w:val="single"/>
              </w:rPr>
              <w:t xml:space="preserve">Timeline and </w:t>
            </w:r>
            <w:r w:rsidRPr="00634F39">
              <w:rPr>
                <w:rFonts w:ascii="Arial Narrow" w:hAnsi="Arial Narrow" w:cs="Arial"/>
                <w:sz w:val="24"/>
                <w:u w:val="single"/>
              </w:rPr>
              <w:t>Charts Spain and England (</w:t>
            </w:r>
            <w:r w:rsidR="003B2322">
              <w:rPr>
                <w:rFonts w:ascii="Arial Narrow" w:hAnsi="Arial Narrow" w:cs="Arial"/>
                <w:sz w:val="24"/>
                <w:u w:val="single"/>
              </w:rPr>
              <w:t xml:space="preserve">Kagan </w:t>
            </w:r>
            <w:r w:rsidR="003B2322" w:rsidRPr="00634F39">
              <w:rPr>
                <w:rFonts w:ascii="Arial Narrow" w:hAnsi="Arial Narrow" w:cs="Arial"/>
                <w:sz w:val="24"/>
                <w:u w:val="single"/>
              </w:rPr>
              <w:t>p</w:t>
            </w:r>
            <w:r w:rsidRPr="00634F39">
              <w:rPr>
                <w:rFonts w:ascii="Arial Narrow" w:hAnsi="Arial Narrow" w:cs="Arial"/>
                <w:sz w:val="24"/>
                <w:u w:val="single"/>
              </w:rPr>
              <w:t>397-407</w:t>
            </w:r>
            <w:r w:rsidR="003B2322">
              <w:rPr>
                <w:rFonts w:ascii="Arial Narrow" w:hAnsi="Arial Narrow" w:cs="Arial"/>
                <w:sz w:val="24"/>
                <w:u w:val="single"/>
              </w:rPr>
              <w:t>) WITH Sherman 390-1 &amp; 393-394</w:t>
            </w:r>
          </w:p>
          <w:p w:rsidR="00614956" w:rsidRPr="00614956" w:rsidRDefault="00614956" w:rsidP="009452D1">
            <w:pPr>
              <w:pStyle w:val="NoSpacing"/>
              <w:rPr>
                <w:rFonts w:ascii="Arial Narrow" w:hAnsi="Arial Narrow" w:cs="Arial"/>
                <w:sz w:val="24"/>
                <w:u w:val="single"/>
              </w:rPr>
            </w:pPr>
          </w:p>
        </w:tc>
        <w:tc>
          <w:tcPr>
            <w:tcW w:w="2870" w:type="dxa"/>
            <w:tcBorders>
              <w:top w:val="triple" w:sz="4" w:space="0" w:color="auto"/>
              <w:left w:val="triple" w:sz="4" w:space="0" w:color="auto"/>
              <w:bottom w:val="triple" w:sz="4" w:space="0" w:color="auto"/>
              <w:right w:val="triple" w:sz="4" w:space="0" w:color="auto"/>
              <w:tr2bl w:val="nil"/>
            </w:tcBorders>
          </w:tcPr>
          <w:p w:rsidR="00614956" w:rsidRPr="00F4508F" w:rsidRDefault="003B2322" w:rsidP="00614956">
            <w:pPr>
              <w:pStyle w:val="NoSpacing"/>
              <w:rPr>
                <w:rFonts w:ascii="Arial Narrow" w:hAnsi="Arial Narrow" w:cs="Arial"/>
                <w:sz w:val="24"/>
                <w:u w:val="single"/>
              </w:rPr>
            </w:pPr>
            <w:r>
              <w:rPr>
                <w:rFonts w:ascii="Arial Narrow" w:hAnsi="Arial Narrow" w:cs="Arial"/>
                <w:sz w:val="24"/>
                <w:u w:val="single"/>
              </w:rPr>
              <w:t xml:space="preserve">Timeline and </w:t>
            </w:r>
            <w:r w:rsidRPr="00634F39">
              <w:rPr>
                <w:rFonts w:ascii="Arial Narrow" w:hAnsi="Arial Narrow" w:cs="Arial"/>
                <w:sz w:val="24"/>
                <w:u w:val="single"/>
              </w:rPr>
              <w:t>Charts Spain and England (</w:t>
            </w:r>
            <w:r>
              <w:rPr>
                <w:rFonts w:ascii="Arial Narrow" w:hAnsi="Arial Narrow" w:cs="Arial"/>
                <w:sz w:val="24"/>
                <w:u w:val="single"/>
              </w:rPr>
              <w:t xml:space="preserve">Kagan </w:t>
            </w:r>
            <w:r w:rsidRPr="00634F39">
              <w:rPr>
                <w:rFonts w:ascii="Arial Narrow" w:hAnsi="Arial Narrow" w:cs="Arial"/>
                <w:sz w:val="24"/>
                <w:u w:val="single"/>
              </w:rPr>
              <w:t>p397-407</w:t>
            </w:r>
            <w:r>
              <w:rPr>
                <w:rFonts w:ascii="Arial Narrow" w:hAnsi="Arial Narrow" w:cs="Arial"/>
                <w:sz w:val="24"/>
                <w:u w:val="single"/>
              </w:rPr>
              <w:t>) WITH Sherman 390-1 &amp; 393-394</w:t>
            </w:r>
          </w:p>
        </w:tc>
        <w:tc>
          <w:tcPr>
            <w:tcW w:w="3758" w:type="dxa"/>
            <w:tcBorders>
              <w:top w:val="triple" w:sz="4" w:space="0" w:color="auto"/>
              <w:left w:val="triple" w:sz="4" w:space="0" w:color="auto"/>
              <w:bottom w:val="triple" w:sz="4" w:space="0" w:color="auto"/>
              <w:right w:val="triple" w:sz="4" w:space="0" w:color="auto"/>
              <w:tr2bl w:val="nil"/>
            </w:tcBorders>
          </w:tcPr>
          <w:p w:rsidR="00BA383B" w:rsidRPr="00BA383B" w:rsidRDefault="00BA383B" w:rsidP="00F83CCF">
            <w:pPr>
              <w:pStyle w:val="ListParagraph"/>
              <w:numPr>
                <w:ilvl w:val="0"/>
                <w:numId w:val="3"/>
              </w:numPr>
              <w:rPr>
                <w:rFonts w:ascii="Arial Narrow" w:hAnsi="Arial Narrow" w:cs="Arial"/>
                <w:sz w:val="24"/>
                <w:u w:val="single"/>
              </w:rPr>
            </w:pPr>
            <w:r>
              <w:rPr>
                <w:rFonts w:ascii="Arial Narrow" w:hAnsi="Arial Narrow" w:cs="Arial"/>
                <w:sz w:val="24"/>
                <w:u w:val="single"/>
              </w:rPr>
              <w:t>Elizabeth DBQ Work Sheet</w:t>
            </w:r>
          </w:p>
          <w:p w:rsidR="00614956" w:rsidRDefault="00614956" w:rsidP="00F83CCF">
            <w:pPr>
              <w:pStyle w:val="ListParagraph"/>
              <w:numPr>
                <w:ilvl w:val="0"/>
                <w:numId w:val="3"/>
              </w:numPr>
              <w:rPr>
                <w:rFonts w:ascii="Arial Narrow" w:hAnsi="Arial Narrow" w:cs="Arial"/>
                <w:sz w:val="24"/>
                <w:u w:val="single"/>
              </w:rPr>
            </w:pPr>
            <w:r w:rsidRPr="00634F39">
              <w:rPr>
                <w:rFonts w:ascii="Arial Narrow" w:hAnsi="Arial Narrow" w:cs="Arial"/>
                <w:bCs/>
                <w:sz w:val="24"/>
                <w:u w:val="single"/>
              </w:rPr>
              <w:t xml:space="preserve">HW- </w:t>
            </w:r>
            <w:r w:rsidRPr="00634F39">
              <w:rPr>
                <w:rFonts w:ascii="Arial Narrow" w:hAnsi="Arial Narrow" w:cs="Arial"/>
                <w:sz w:val="24"/>
                <w:u w:val="single"/>
              </w:rPr>
              <w:t>The Thirty Years’ War (p 407-414)</w:t>
            </w:r>
          </w:p>
          <w:p w:rsidR="00614956" w:rsidRPr="00634F39" w:rsidRDefault="00614956" w:rsidP="006F0EAE">
            <w:pPr>
              <w:pStyle w:val="ListParagraph"/>
              <w:numPr>
                <w:ilvl w:val="0"/>
                <w:numId w:val="3"/>
              </w:numPr>
              <w:rPr>
                <w:rFonts w:ascii="Arial Narrow" w:hAnsi="Arial Narrow" w:cs="Arial"/>
                <w:sz w:val="24"/>
              </w:rPr>
            </w:pPr>
            <w:r w:rsidRPr="00634F39">
              <w:rPr>
                <w:rFonts w:ascii="Arial Narrow" w:hAnsi="Arial Narrow" w:cs="Arial"/>
                <w:sz w:val="24"/>
                <w:u w:val="single"/>
              </w:rPr>
              <w:t>Complete Chart Rise and Fall HRE</w:t>
            </w:r>
          </w:p>
        </w:tc>
      </w:tr>
      <w:tr w:rsidR="00307F55" w:rsidRPr="00C1590B" w:rsidTr="00F4508F">
        <w:tc>
          <w:tcPr>
            <w:tcW w:w="1628" w:type="dxa"/>
            <w:tcBorders>
              <w:top w:val="triple" w:sz="4" w:space="0" w:color="auto"/>
              <w:left w:val="single" w:sz="24" w:space="0" w:color="auto"/>
              <w:bottom w:val="single" w:sz="24" w:space="0" w:color="auto"/>
              <w:right w:val="single" w:sz="24" w:space="0" w:color="auto"/>
              <w:tr2bl w:val="nil"/>
            </w:tcBorders>
          </w:tcPr>
          <w:p w:rsidR="00307F55" w:rsidRPr="006F0EAE" w:rsidRDefault="00307F55" w:rsidP="00174BB6">
            <w:pPr>
              <w:pStyle w:val="NoSpacing"/>
              <w:rPr>
                <w:sz w:val="28"/>
              </w:rPr>
            </w:pPr>
            <w:r w:rsidRPr="006F0EAE">
              <w:rPr>
                <w:sz w:val="28"/>
              </w:rPr>
              <w:t>10-</w:t>
            </w:r>
            <w:r w:rsidR="00614956">
              <w:rPr>
                <w:sz w:val="28"/>
              </w:rPr>
              <w:t>10</w:t>
            </w:r>
          </w:p>
        </w:tc>
        <w:tc>
          <w:tcPr>
            <w:tcW w:w="2951" w:type="dxa"/>
            <w:tcBorders>
              <w:top w:val="triple" w:sz="4" w:space="0" w:color="auto"/>
              <w:left w:val="single" w:sz="24" w:space="0" w:color="auto"/>
              <w:bottom w:val="single" w:sz="24" w:space="0" w:color="auto"/>
              <w:right w:val="single" w:sz="24" w:space="0" w:color="auto"/>
              <w:tr2bl w:val="nil"/>
            </w:tcBorders>
          </w:tcPr>
          <w:p w:rsidR="00307F55" w:rsidRPr="006F0EAE" w:rsidRDefault="00307F55" w:rsidP="00174BB6">
            <w:pPr>
              <w:pStyle w:val="NoSpacing"/>
              <w:rPr>
                <w:sz w:val="28"/>
              </w:rPr>
            </w:pPr>
            <w:r w:rsidRPr="006F0EAE">
              <w:rPr>
                <w:sz w:val="28"/>
              </w:rPr>
              <w:t>10-1</w:t>
            </w:r>
            <w:r w:rsidR="00614956">
              <w:rPr>
                <w:sz w:val="28"/>
              </w:rPr>
              <w:t>1</w:t>
            </w:r>
          </w:p>
        </w:tc>
        <w:tc>
          <w:tcPr>
            <w:tcW w:w="3133" w:type="dxa"/>
            <w:tcBorders>
              <w:top w:val="triple" w:sz="4" w:space="0" w:color="auto"/>
              <w:left w:val="single" w:sz="24" w:space="0" w:color="auto"/>
              <w:bottom w:val="single" w:sz="24" w:space="0" w:color="auto"/>
              <w:right w:val="single" w:sz="24" w:space="0" w:color="auto"/>
              <w:tr2bl w:val="nil"/>
            </w:tcBorders>
          </w:tcPr>
          <w:p w:rsidR="00307F55" w:rsidRPr="006F0EAE" w:rsidRDefault="00307F55" w:rsidP="00174BB6">
            <w:pPr>
              <w:pStyle w:val="NoSpacing"/>
              <w:rPr>
                <w:sz w:val="28"/>
              </w:rPr>
            </w:pPr>
            <w:r w:rsidRPr="006F0EAE">
              <w:rPr>
                <w:sz w:val="28"/>
              </w:rPr>
              <w:t>10-1</w:t>
            </w:r>
            <w:r w:rsidR="00614956">
              <w:rPr>
                <w:sz w:val="28"/>
              </w:rPr>
              <w:t>2</w:t>
            </w:r>
          </w:p>
        </w:tc>
        <w:tc>
          <w:tcPr>
            <w:tcW w:w="2870" w:type="dxa"/>
            <w:tcBorders>
              <w:top w:val="triple" w:sz="4" w:space="0" w:color="auto"/>
              <w:left w:val="single" w:sz="24" w:space="0" w:color="auto"/>
              <w:bottom w:val="single" w:sz="24" w:space="0" w:color="auto"/>
              <w:right w:val="single" w:sz="24" w:space="0" w:color="auto"/>
              <w:tr2bl w:val="nil"/>
            </w:tcBorders>
          </w:tcPr>
          <w:p w:rsidR="00307F55" w:rsidRPr="006F0EAE" w:rsidRDefault="00307F55" w:rsidP="00174BB6">
            <w:pPr>
              <w:pStyle w:val="NoSpacing"/>
              <w:rPr>
                <w:sz w:val="28"/>
              </w:rPr>
            </w:pPr>
            <w:r w:rsidRPr="006F0EAE">
              <w:rPr>
                <w:sz w:val="28"/>
              </w:rPr>
              <w:t>10-1</w:t>
            </w:r>
            <w:r w:rsidR="00614956">
              <w:rPr>
                <w:sz w:val="28"/>
              </w:rPr>
              <w:t>3</w:t>
            </w:r>
          </w:p>
        </w:tc>
        <w:tc>
          <w:tcPr>
            <w:tcW w:w="3758" w:type="dxa"/>
            <w:tcBorders>
              <w:top w:val="triple" w:sz="4" w:space="0" w:color="auto"/>
              <w:left w:val="single" w:sz="24" w:space="0" w:color="auto"/>
              <w:bottom w:val="single" w:sz="24" w:space="0" w:color="auto"/>
              <w:right w:val="single" w:sz="24" w:space="0" w:color="auto"/>
              <w:tr2bl w:val="nil"/>
            </w:tcBorders>
          </w:tcPr>
          <w:p w:rsidR="00307F55" w:rsidRPr="006F0EAE" w:rsidRDefault="00307F55" w:rsidP="00174BB6">
            <w:pPr>
              <w:pStyle w:val="NoSpacing"/>
              <w:rPr>
                <w:sz w:val="28"/>
              </w:rPr>
            </w:pPr>
            <w:r w:rsidRPr="006F0EAE">
              <w:rPr>
                <w:sz w:val="28"/>
              </w:rPr>
              <w:t>10-1</w:t>
            </w:r>
            <w:r w:rsidR="00614956">
              <w:rPr>
                <w:sz w:val="28"/>
              </w:rPr>
              <w:t>4</w:t>
            </w:r>
          </w:p>
        </w:tc>
      </w:tr>
      <w:tr w:rsidR="00BA383B" w:rsidRPr="00C1590B" w:rsidTr="00F4508F">
        <w:trPr>
          <w:trHeight w:val="228"/>
        </w:trPr>
        <w:tc>
          <w:tcPr>
            <w:tcW w:w="7712" w:type="dxa"/>
            <w:gridSpan w:val="3"/>
            <w:vMerge w:val="restart"/>
            <w:tcBorders>
              <w:top w:val="single" w:sz="24" w:space="0" w:color="auto"/>
              <w:left w:val="single" w:sz="24" w:space="0" w:color="auto"/>
              <w:right w:val="single" w:sz="24" w:space="0" w:color="auto"/>
              <w:tr2bl w:val="single" w:sz="4" w:space="0" w:color="auto"/>
            </w:tcBorders>
          </w:tcPr>
          <w:p w:rsidR="00BA383B" w:rsidRPr="00A3401A" w:rsidRDefault="00BA383B" w:rsidP="00BA383B">
            <w:pPr>
              <w:pStyle w:val="NoSpacing"/>
              <w:rPr>
                <w:rFonts w:ascii="Arial Narrow" w:hAnsi="Arial Narrow"/>
              </w:rPr>
            </w:pPr>
            <w:r w:rsidRPr="00A3401A">
              <w:rPr>
                <w:rFonts w:ascii="Arial Narrow" w:hAnsi="Arial Narrow"/>
              </w:rPr>
              <w:t xml:space="preserve">Columbus Day- </w:t>
            </w:r>
          </w:p>
          <w:p w:rsidR="00BA383B" w:rsidRPr="00A3401A" w:rsidRDefault="00BA383B" w:rsidP="00BA383B">
            <w:pPr>
              <w:pStyle w:val="NoSpacing"/>
              <w:rPr>
                <w:rFonts w:ascii="Arial Narrow" w:hAnsi="Arial Narrow"/>
              </w:rPr>
            </w:pPr>
            <w:r w:rsidRPr="00634F39">
              <w:rPr>
                <w:rFonts w:ascii="Arial Narrow" w:hAnsi="Arial Narrow"/>
                <w:sz w:val="24"/>
              </w:rPr>
              <w:t xml:space="preserve"> </w:t>
            </w:r>
          </w:p>
          <w:p w:rsidR="00BA383B" w:rsidRPr="00A3401A" w:rsidRDefault="00BA383B" w:rsidP="00BA383B">
            <w:pPr>
              <w:pStyle w:val="NoSpacing"/>
              <w:rPr>
                <w:rFonts w:ascii="Arial Narrow" w:hAnsi="Arial Narrow"/>
              </w:rPr>
            </w:pPr>
            <w:r w:rsidRPr="00A3401A">
              <w:rPr>
                <w:rFonts w:ascii="Arial Narrow" w:hAnsi="Arial Narrow"/>
              </w:rPr>
              <w:t xml:space="preserve"> </w:t>
            </w:r>
          </w:p>
        </w:tc>
        <w:tc>
          <w:tcPr>
            <w:tcW w:w="2870" w:type="dxa"/>
            <w:tcBorders>
              <w:top w:val="single" w:sz="24" w:space="0" w:color="auto"/>
              <w:left w:val="single" w:sz="24" w:space="0" w:color="auto"/>
              <w:bottom w:val="single" w:sz="24" w:space="0" w:color="auto"/>
              <w:right w:val="single" w:sz="24" w:space="0" w:color="auto"/>
              <w:tr2bl w:val="nil"/>
            </w:tcBorders>
          </w:tcPr>
          <w:p w:rsidR="00CD42E1" w:rsidRPr="00CD42E1" w:rsidRDefault="00CD42E1" w:rsidP="00F4508F">
            <w:pPr>
              <w:pStyle w:val="ListParagraph"/>
              <w:numPr>
                <w:ilvl w:val="0"/>
                <w:numId w:val="11"/>
              </w:numPr>
              <w:rPr>
                <w:rFonts w:ascii="Arial Narrow" w:hAnsi="Arial Narrow"/>
                <w:sz w:val="24"/>
              </w:rPr>
            </w:pPr>
            <w:proofErr w:type="spellStart"/>
            <w:r>
              <w:rPr>
                <w:rFonts w:ascii="Arial Narrow" w:hAnsi="Arial Narrow"/>
              </w:rPr>
              <w:t>Bellringer</w:t>
            </w:r>
            <w:proofErr w:type="spellEnd"/>
            <w:r>
              <w:rPr>
                <w:rFonts w:ascii="Arial Narrow" w:hAnsi="Arial Narrow"/>
              </w:rPr>
              <w:t>: POV/ Analysis</w:t>
            </w:r>
          </w:p>
          <w:p w:rsidR="00F4508F" w:rsidRPr="00F4508F" w:rsidRDefault="00F4508F" w:rsidP="00F4508F">
            <w:pPr>
              <w:pStyle w:val="ListParagraph"/>
              <w:numPr>
                <w:ilvl w:val="0"/>
                <w:numId w:val="11"/>
              </w:numPr>
              <w:rPr>
                <w:rFonts w:ascii="Arial Narrow" w:hAnsi="Arial Narrow"/>
                <w:sz w:val="24"/>
              </w:rPr>
            </w:pPr>
            <w:r>
              <w:rPr>
                <w:rFonts w:ascii="Arial Narrow" w:hAnsi="Arial Narrow" w:cs="Arial"/>
                <w:sz w:val="24"/>
                <w:u w:val="single"/>
              </w:rPr>
              <w:t>Elizabeth DBQ Work Sheet</w:t>
            </w:r>
          </w:p>
          <w:p w:rsidR="00BA383B" w:rsidRPr="00634F39" w:rsidRDefault="00BA383B" w:rsidP="00F4508F">
            <w:pPr>
              <w:pStyle w:val="ListParagraph"/>
              <w:numPr>
                <w:ilvl w:val="0"/>
                <w:numId w:val="11"/>
              </w:numPr>
              <w:rPr>
                <w:rFonts w:ascii="Arial Narrow" w:hAnsi="Arial Narrow"/>
                <w:sz w:val="24"/>
              </w:rPr>
            </w:pPr>
            <w:r>
              <w:rPr>
                <w:rFonts w:ascii="Arial Narrow" w:hAnsi="Arial Narrow"/>
                <w:sz w:val="24"/>
              </w:rPr>
              <w:t>DBQ Skills-  Rubric overview</w:t>
            </w:r>
          </w:p>
        </w:tc>
        <w:tc>
          <w:tcPr>
            <w:tcW w:w="3758" w:type="dxa"/>
            <w:tcBorders>
              <w:top w:val="single" w:sz="24" w:space="0" w:color="auto"/>
              <w:left w:val="single" w:sz="24" w:space="0" w:color="auto"/>
              <w:bottom w:val="single" w:sz="24" w:space="0" w:color="auto"/>
              <w:right w:val="single" w:sz="24" w:space="0" w:color="auto"/>
              <w:tr2bl w:val="nil"/>
            </w:tcBorders>
          </w:tcPr>
          <w:p w:rsidR="00BA383B" w:rsidRPr="00F4508F" w:rsidRDefault="00F4508F" w:rsidP="000B150B">
            <w:pPr>
              <w:pStyle w:val="NoSpacing"/>
              <w:numPr>
                <w:ilvl w:val="0"/>
                <w:numId w:val="16"/>
              </w:numPr>
              <w:rPr>
                <w:rFonts w:ascii="Arial Narrow" w:hAnsi="Arial Narrow"/>
              </w:rPr>
            </w:pPr>
            <w:proofErr w:type="spellStart"/>
            <w:r>
              <w:rPr>
                <w:rFonts w:ascii="Arial Narrow" w:hAnsi="Arial Narrow"/>
              </w:rPr>
              <w:t>Bellringer</w:t>
            </w:r>
            <w:proofErr w:type="spellEnd"/>
            <w:r>
              <w:rPr>
                <w:rFonts w:ascii="Arial Narrow" w:hAnsi="Arial Narrow"/>
              </w:rPr>
              <w:t xml:space="preserve">:- </w:t>
            </w:r>
            <w:r w:rsidR="00BA383B" w:rsidRPr="00634F39">
              <w:rPr>
                <w:rFonts w:ascii="Arial Narrow" w:hAnsi="Arial Narrow"/>
                <w:sz w:val="24"/>
              </w:rPr>
              <w:t>Vocabulary Quiz Ch. 12</w:t>
            </w:r>
            <w:r>
              <w:rPr>
                <w:rFonts w:ascii="Arial Narrow" w:hAnsi="Arial Narrow"/>
                <w:sz w:val="24"/>
              </w:rPr>
              <w:t>/ SAQ</w:t>
            </w:r>
            <w:r w:rsidR="00BA383B" w:rsidRPr="00634F39">
              <w:rPr>
                <w:rFonts w:ascii="Arial Narrow" w:hAnsi="Arial Narrow"/>
                <w:sz w:val="24"/>
              </w:rPr>
              <w:t xml:space="preserve"> </w:t>
            </w:r>
          </w:p>
          <w:p w:rsidR="00BA383B" w:rsidRPr="00634F39" w:rsidRDefault="00BA383B" w:rsidP="000B150B">
            <w:pPr>
              <w:pStyle w:val="NoSpacing"/>
              <w:numPr>
                <w:ilvl w:val="0"/>
                <w:numId w:val="16"/>
              </w:numPr>
              <w:rPr>
                <w:rFonts w:ascii="Arial Narrow" w:hAnsi="Arial Narrow"/>
                <w:sz w:val="24"/>
              </w:rPr>
            </w:pPr>
            <w:r w:rsidRPr="00634F39">
              <w:rPr>
                <w:rFonts w:ascii="Arial Narrow" w:hAnsi="Arial Narrow"/>
                <w:sz w:val="24"/>
              </w:rPr>
              <w:t>Thirty Years’ War</w:t>
            </w:r>
            <w:r w:rsidR="00F4508F">
              <w:rPr>
                <w:rFonts w:ascii="Arial Narrow" w:hAnsi="Arial Narrow"/>
                <w:sz w:val="24"/>
              </w:rPr>
              <w:t>- LEQ</w:t>
            </w:r>
          </w:p>
          <w:p w:rsidR="00BA383B" w:rsidRPr="00634F39" w:rsidRDefault="00BA383B" w:rsidP="00BA383B">
            <w:pPr>
              <w:pStyle w:val="NoSpacing"/>
              <w:rPr>
                <w:rFonts w:ascii="Arial Narrow" w:hAnsi="Arial Narrow"/>
                <w:sz w:val="24"/>
              </w:rPr>
            </w:pPr>
          </w:p>
        </w:tc>
      </w:tr>
      <w:tr w:rsidR="00F4508F" w:rsidRPr="00C1590B" w:rsidTr="00F4508F">
        <w:trPr>
          <w:trHeight w:val="543"/>
        </w:trPr>
        <w:tc>
          <w:tcPr>
            <w:tcW w:w="7712" w:type="dxa"/>
            <w:gridSpan w:val="3"/>
            <w:vMerge/>
            <w:tcBorders>
              <w:left w:val="single" w:sz="24" w:space="0" w:color="auto"/>
              <w:right w:val="single" w:sz="24" w:space="0" w:color="auto"/>
              <w:tr2bl w:val="single" w:sz="4" w:space="0" w:color="auto"/>
            </w:tcBorders>
          </w:tcPr>
          <w:p w:rsidR="00F4508F" w:rsidRPr="00A3401A" w:rsidRDefault="00F4508F" w:rsidP="00BA383B">
            <w:pPr>
              <w:pStyle w:val="NoSpacing"/>
              <w:rPr>
                <w:rFonts w:ascii="Arial Narrow" w:hAnsi="Arial Narrow"/>
              </w:rPr>
            </w:pPr>
          </w:p>
        </w:tc>
        <w:tc>
          <w:tcPr>
            <w:tcW w:w="6628" w:type="dxa"/>
            <w:gridSpan w:val="2"/>
            <w:tcBorders>
              <w:top w:val="single" w:sz="24" w:space="0" w:color="auto"/>
              <w:left w:val="single" w:sz="24" w:space="0" w:color="auto"/>
              <w:bottom w:val="double" w:sz="12" w:space="0" w:color="auto"/>
              <w:right w:val="single" w:sz="24" w:space="0" w:color="auto"/>
              <w:tr2bl w:val="nil"/>
            </w:tcBorders>
          </w:tcPr>
          <w:p w:rsidR="00F4508F" w:rsidRPr="00A3401A" w:rsidRDefault="00F4508F" w:rsidP="00BA383B">
            <w:pPr>
              <w:pStyle w:val="NoSpacing"/>
              <w:rPr>
                <w:rFonts w:ascii="Arial Narrow" w:hAnsi="Arial Narrow"/>
              </w:rPr>
            </w:pPr>
            <w:r w:rsidRPr="00A3401A">
              <w:rPr>
                <w:rFonts w:ascii="Arial Narrow" w:hAnsi="Arial Narrow" w:cs="Arial"/>
              </w:rPr>
              <w:t>(</w:t>
            </w:r>
            <w:r w:rsidRPr="00A3401A">
              <w:rPr>
                <w:rFonts w:ascii="Arial Narrow" w:hAnsi="Arial Narrow"/>
              </w:rPr>
              <w:t xml:space="preserve">(EQ) Compare and Contrast the </w:t>
            </w:r>
            <w:r w:rsidRPr="00A3401A">
              <w:rPr>
                <w:rFonts w:ascii="Arial Narrow" w:hAnsi="Arial Narrow" w:cs="Arial"/>
              </w:rPr>
              <w:t>political development of HRE different from Western nations?</w:t>
            </w:r>
          </w:p>
        </w:tc>
      </w:tr>
      <w:tr w:rsidR="00BA383B" w:rsidRPr="00C1590B" w:rsidTr="00F4508F">
        <w:tc>
          <w:tcPr>
            <w:tcW w:w="7712" w:type="dxa"/>
            <w:gridSpan w:val="3"/>
            <w:vMerge/>
            <w:tcBorders>
              <w:left w:val="single" w:sz="24" w:space="0" w:color="auto"/>
              <w:bottom w:val="single" w:sz="24" w:space="0" w:color="auto"/>
              <w:right w:val="single" w:sz="24" w:space="0" w:color="auto"/>
              <w:tr2bl w:val="single" w:sz="4" w:space="0" w:color="auto"/>
            </w:tcBorders>
          </w:tcPr>
          <w:p w:rsidR="00BA383B" w:rsidRPr="00A3401A" w:rsidRDefault="00BA383B" w:rsidP="00BA383B">
            <w:pPr>
              <w:pStyle w:val="NoSpacing"/>
              <w:rPr>
                <w:rFonts w:ascii="Arial Narrow" w:hAnsi="Arial Narrow"/>
              </w:rPr>
            </w:pPr>
          </w:p>
        </w:tc>
        <w:tc>
          <w:tcPr>
            <w:tcW w:w="2870" w:type="dxa"/>
            <w:tcBorders>
              <w:top w:val="double" w:sz="12" w:space="0" w:color="auto"/>
              <w:left w:val="double" w:sz="12" w:space="0" w:color="auto"/>
              <w:bottom w:val="double" w:sz="12" w:space="0" w:color="auto"/>
              <w:right w:val="double" w:sz="12" w:space="0" w:color="auto"/>
              <w:tr2bl w:val="nil"/>
            </w:tcBorders>
          </w:tcPr>
          <w:p w:rsidR="00BA383B" w:rsidRPr="00BA383B" w:rsidRDefault="00BA383B" w:rsidP="00BA383B">
            <w:pPr>
              <w:pStyle w:val="ListParagraph"/>
              <w:numPr>
                <w:ilvl w:val="0"/>
                <w:numId w:val="10"/>
              </w:numPr>
              <w:rPr>
                <w:rFonts w:ascii="Arial Narrow" w:hAnsi="Arial Narrow"/>
                <w:sz w:val="24"/>
              </w:rPr>
            </w:pPr>
            <w:r w:rsidRPr="00634F39">
              <w:rPr>
                <w:rFonts w:ascii="Arial Narrow" w:hAnsi="Arial Narrow" w:cs="Arial"/>
                <w:sz w:val="24"/>
              </w:rPr>
              <w:t xml:space="preserve">Historiography debate (political vs religious) </w:t>
            </w:r>
          </w:p>
          <w:p w:rsidR="00BA383B" w:rsidRPr="00634F39" w:rsidRDefault="00BA383B" w:rsidP="00BA383B">
            <w:pPr>
              <w:pStyle w:val="ListParagraph"/>
              <w:numPr>
                <w:ilvl w:val="0"/>
                <w:numId w:val="10"/>
              </w:numPr>
              <w:rPr>
                <w:rFonts w:ascii="Arial Narrow" w:hAnsi="Arial Narrow"/>
                <w:sz w:val="24"/>
              </w:rPr>
            </w:pPr>
            <w:r w:rsidRPr="00634F39">
              <w:rPr>
                <w:rFonts w:ascii="Arial Narrow" w:hAnsi="Arial Narrow" w:cs="Arial"/>
                <w:sz w:val="24"/>
                <w:u w:val="single"/>
              </w:rPr>
              <w:t>Complete Chart Rise and Fall HRE</w:t>
            </w:r>
          </w:p>
        </w:tc>
        <w:tc>
          <w:tcPr>
            <w:tcW w:w="3758" w:type="dxa"/>
            <w:tcBorders>
              <w:top w:val="double" w:sz="12" w:space="0" w:color="auto"/>
              <w:left w:val="double" w:sz="12" w:space="0" w:color="auto"/>
              <w:bottom w:val="double" w:sz="12" w:space="0" w:color="auto"/>
              <w:right w:val="double" w:sz="12" w:space="0" w:color="auto"/>
              <w:tr2bl w:val="nil"/>
            </w:tcBorders>
          </w:tcPr>
          <w:p w:rsidR="00BA383B" w:rsidRDefault="00645F8E" w:rsidP="00BA383B">
            <w:pPr>
              <w:pStyle w:val="NoSpacing"/>
              <w:rPr>
                <w:rFonts w:ascii="Arial Narrow" w:hAnsi="Arial Narrow"/>
                <w:sz w:val="24"/>
              </w:rPr>
            </w:pPr>
            <w:r>
              <w:rPr>
                <w:rFonts w:ascii="Arial Narrow" w:hAnsi="Arial Narrow"/>
                <w:sz w:val="24"/>
              </w:rPr>
              <w:t xml:space="preserve">Kagan </w:t>
            </w:r>
            <w:r w:rsidR="00BA383B" w:rsidRPr="00634F39">
              <w:rPr>
                <w:rFonts w:ascii="Arial Narrow" w:hAnsi="Arial Narrow"/>
                <w:sz w:val="24"/>
              </w:rPr>
              <w:t>420-428</w:t>
            </w:r>
          </w:p>
          <w:p w:rsidR="00645F8E" w:rsidRPr="00634F39" w:rsidRDefault="00645F8E" w:rsidP="00BA383B">
            <w:pPr>
              <w:pStyle w:val="NoSpacing"/>
              <w:rPr>
                <w:rFonts w:ascii="Arial Narrow" w:hAnsi="Arial Narrow"/>
                <w:sz w:val="24"/>
              </w:rPr>
            </w:pPr>
            <w:r>
              <w:rPr>
                <w:rFonts w:ascii="Arial Narrow" w:hAnsi="Arial Narrow"/>
                <w:sz w:val="24"/>
              </w:rPr>
              <w:t>Sherman 464-476</w:t>
            </w:r>
          </w:p>
        </w:tc>
      </w:tr>
    </w:tbl>
    <w:p w:rsidR="00164DF3" w:rsidRPr="00EE5627" w:rsidRDefault="00164DF3" w:rsidP="00164DF3">
      <w:pPr>
        <w:pStyle w:val="ListParagraph"/>
        <w:numPr>
          <w:ilvl w:val="0"/>
          <w:numId w:val="9"/>
        </w:numPr>
        <w:spacing w:after="0" w:line="240" w:lineRule="auto"/>
        <w:ind w:right="-994"/>
      </w:pPr>
      <w:r w:rsidRPr="00164DF3">
        <w:rPr>
          <w:sz w:val="24"/>
          <w:szCs w:val="24"/>
        </w:rPr>
        <w:t xml:space="preserve">Apply this chart for </w:t>
      </w:r>
      <w:r>
        <w:rPr>
          <w:sz w:val="24"/>
          <w:szCs w:val="24"/>
        </w:rPr>
        <w:t xml:space="preserve">Following Rulers: </w:t>
      </w:r>
      <w:r>
        <w:t>Catherine de Medici</w:t>
      </w:r>
      <w:r w:rsidRPr="000A425B">
        <w:rPr>
          <w:b/>
        </w:rPr>
        <w:t xml:space="preserve"> </w:t>
      </w:r>
      <w:r>
        <w:rPr>
          <w:b/>
        </w:rPr>
        <w:t xml:space="preserve">, Henry IV, Cardinal Richelieu,  Phillip II,  </w:t>
      </w:r>
      <w:r w:rsidRPr="000A425B">
        <w:rPr>
          <w:b/>
        </w:rPr>
        <w:t>Mary I (1553-1558)</w:t>
      </w:r>
      <w:r>
        <w:rPr>
          <w:b/>
        </w:rPr>
        <w:t xml:space="preserve">,  Elizabeth I and </w:t>
      </w:r>
      <w:proofErr w:type="spellStart"/>
      <w:r>
        <w:t>Gustavus</w:t>
      </w:r>
      <w:proofErr w:type="spellEnd"/>
      <w:r>
        <w:t xml:space="preserve"> </w:t>
      </w:r>
      <w:proofErr w:type="spellStart"/>
      <w:r>
        <w:t>Adolphus</w:t>
      </w:r>
      <w:proofErr w:type="spellEnd"/>
      <w:r>
        <w:t xml:space="preserve"> II</w:t>
      </w:r>
    </w:p>
    <w:p w:rsidR="00164DF3" w:rsidRPr="00164DF3" w:rsidRDefault="00164DF3" w:rsidP="003601D7">
      <w:pPr>
        <w:spacing w:after="0"/>
        <w:rPr>
          <w:sz w:val="24"/>
          <w:szCs w:val="24"/>
        </w:rPr>
      </w:pPr>
      <w:r>
        <w:t xml:space="preserve"> (Bloody Mary)</w:t>
      </w:r>
    </w:p>
    <w:p w:rsidR="00164DF3" w:rsidRPr="00164DF3" w:rsidRDefault="00164DF3" w:rsidP="003601D7">
      <w:pPr>
        <w:numPr>
          <w:ilvl w:val="0"/>
          <w:numId w:val="8"/>
        </w:numPr>
        <w:spacing w:after="0"/>
        <w:contextualSpacing/>
        <w:rPr>
          <w:sz w:val="24"/>
          <w:szCs w:val="24"/>
        </w:rPr>
      </w:pPr>
      <w:r w:rsidRPr="00164DF3">
        <w:rPr>
          <w:sz w:val="24"/>
          <w:szCs w:val="24"/>
        </w:rPr>
        <w:t>Use terms, people and your reading of Kagan</w:t>
      </w:r>
      <w:r w:rsidR="00CD42E1">
        <w:rPr>
          <w:sz w:val="24"/>
          <w:szCs w:val="24"/>
        </w:rPr>
        <w:t xml:space="preserve"> and or Sherman</w:t>
      </w:r>
      <w:r w:rsidRPr="00164DF3">
        <w:rPr>
          <w:sz w:val="24"/>
          <w:szCs w:val="24"/>
        </w:rPr>
        <w:t xml:space="preserve"> to complete these </w:t>
      </w:r>
    </w:p>
    <w:p w:rsidR="00164DF3" w:rsidRPr="00164DF3" w:rsidRDefault="00164DF3" w:rsidP="003601D7">
      <w:pPr>
        <w:numPr>
          <w:ilvl w:val="0"/>
          <w:numId w:val="8"/>
        </w:numPr>
        <w:spacing w:after="0"/>
        <w:contextualSpacing/>
        <w:rPr>
          <w:sz w:val="24"/>
          <w:szCs w:val="24"/>
        </w:rPr>
      </w:pPr>
      <w:r>
        <w:rPr>
          <w:sz w:val="24"/>
          <w:szCs w:val="24"/>
        </w:rPr>
        <w:t>This</w:t>
      </w:r>
      <w:r w:rsidRPr="00164DF3">
        <w:rPr>
          <w:sz w:val="24"/>
          <w:szCs w:val="24"/>
        </w:rPr>
        <w:t xml:space="preserve"> should be about one</w:t>
      </w:r>
      <w:r>
        <w:rPr>
          <w:sz w:val="24"/>
          <w:szCs w:val="24"/>
        </w:rPr>
        <w:t xml:space="preserve"> or two notebook page(s).</w:t>
      </w:r>
      <w:r w:rsidRPr="00164DF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902"/>
        <w:gridCol w:w="2610"/>
        <w:gridCol w:w="4590"/>
      </w:tblGrid>
      <w:tr w:rsidR="00164DF3" w:rsidRPr="000A425B" w:rsidTr="00164DF3">
        <w:tc>
          <w:tcPr>
            <w:tcW w:w="2203" w:type="dxa"/>
            <w:shd w:val="clear" w:color="auto" w:fill="auto"/>
          </w:tcPr>
          <w:p w:rsidR="00164DF3" w:rsidRPr="000A425B" w:rsidRDefault="00164DF3" w:rsidP="003601D7">
            <w:pPr>
              <w:pStyle w:val="NoSpacing"/>
            </w:pPr>
          </w:p>
        </w:tc>
        <w:tc>
          <w:tcPr>
            <w:tcW w:w="2203" w:type="dxa"/>
            <w:shd w:val="clear" w:color="auto" w:fill="auto"/>
          </w:tcPr>
          <w:p w:rsidR="00164DF3" w:rsidRPr="000A425B" w:rsidRDefault="00164DF3" w:rsidP="003601D7">
            <w:pPr>
              <w:pStyle w:val="NoSpacing"/>
            </w:pPr>
            <w:r w:rsidRPr="000A425B">
              <w:t>Event</w:t>
            </w:r>
            <w:r w:rsidR="007C6935">
              <w:t>(s)</w:t>
            </w:r>
            <w:r w:rsidRPr="000A425B">
              <w:t xml:space="preserve"> impacting their reign </w:t>
            </w:r>
          </w:p>
        </w:tc>
        <w:tc>
          <w:tcPr>
            <w:tcW w:w="2902" w:type="dxa"/>
            <w:shd w:val="clear" w:color="auto" w:fill="auto"/>
          </w:tcPr>
          <w:p w:rsidR="00164DF3" w:rsidRPr="000A425B" w:rsidRDefault="00164DF3" w:rsidP="003601D7">
            <w:pPr>
              <w:pStyle w:val="NoSpacing"/>
            </w:pPr>
            <w:r w:rsidRPr="000A425B">
              <w:t>Policy(</w:t>
            </w:r>
            <w:proofErr w:type="spellStart"/>
            <w:r w:rsidRPr="000A425B">
              <w:t>ies</w:t>
            </w:r>
            <w:proofErr w:type="spellEnd"/>
            <w:r w:rsidRPr="000A425B">
              <w:t xml:space="preserve">) </w:t>
            </w:r>
          </w:p>
        </w:tc>
        <w:tc>
          <w:tcPr>
            <w:tcW w:w="2610" w:type="dxa"/>
            <w:shd w:val="clear" w:color="auto" w:fill="auto"/>
          </w:tcPr>
          <w:p w:rsidR="00164DF3" w:rsidRPr="000A425B" w:rsidRDefault="00164DF3" w:rsidP="003601D7">
            <w:pPr>
              <w:pStyle w:val="NoSpacing"/>
            </w:pPr>
            <w:r w:rsidRPr="000A425B">
              <w:t>Actions</w:t>
            </w:r>
          </w:p>
        </w:tc>
        <w:tc>
          <w:tcPr>
            <w:tcW w:w="4590" w:type="dxa"/>
            <w:shd w:val="clear" w:color="auto" w:fill="auto"/>
          </w:tcPr>
          <w:p w:rsidR="00164DF3" w:rsidRPr="000A425B" w:rsidRDefault="00164DF3" w:rsidP="003601D7">
            <w:pPr>
              <w:pStyle w:val="NoSpacing"/>
            </w:pPr>
            <w:r w:rsidRPr="000A425B">
              <w:t>Outcome</w:t>
            </w:r>
          </w:p>
        </w:tc>
      </w:tr>
      <w:tr w:rsidR="00164DF3" w:rsidTr="00164DF3">
        <w:tc>
          <w:tcPr>
            <w:tcW w:w="2203" w:type="dxa"/>
            <w:shd w:val="clear" w:color="auto" w:fill="auto"/>
          </w:tcPr>
          <w:p w:rsidR="00164DF3" w:rsidRDefault="00164DF3" w:rsidP="003601D7">
            <w:pPr>
              <w:spacing w:after="0"/>
            </w:pPr>
            <w:r>
              <w:t>Catherine de Medici</w:t>
            </w:r>
          </w:p>
        </w:tc>
        <w:tc>
          <w:tcPr>
            <w:tcW w:w="2203" w:type="dxa"/>
            <w:shd w:val="clear" w:color="auto" w:fill="auto"/>
          </w:tcPr>
          <w:p w:rsidR="00164DF3" w:rsidRDefault="00164DF3" w:rsidP="003601D7">
            <w:pPr>
              <w:spacing w:after="0"/>
            </w:pPr>
          </w:p>
        </w:tc>
        <w:tc>
          <w:tcPr>
            <w:tcW w:w="2902" w:type="dxa"/>
            <w:shd w:val="clear" w:color="auto" w:fill="auto"/>
          </w:tcPr>
          <w:p w:rsidR="00164DF3" w:rsidRDefault="00164DF3" w:rsidP="003601D7">
            <w:pPr>
              <w:spacing w:after="0"/>
            </w:pPr>
          </w:p>
        </w:tc>
        <w:tc>
          <w:tcPr>
            <w:tcW w:w="2610" w:type="dxa"/>
            <w:shd w:val="clear" w:color="auto" w:fill="auto"/>
          </w:tcPr>
          <w:p w:rsidR="00164DF3" w:rsidRDefault="00164DF3" w:rsidP="003601D7">
            <w:pPr>
              <w:spacing w:after="0"/>
            </w:pPr>
          </w:p>
        </w:tc>
        <w:tc>
          <w:tcPr>
            <w:tcW w:w="4590" w:type="dxa"/>
            <w:shd w:val="clear" w:color="auto" w:fill="auto"/>
          </w:tcPr>
          <w:p w:rsidR="00164DF3" w:rsidRDefault="00164DF3" w:rsidP="003601D7">
            <w:pPr>
              <w:spacing w:after="0"/>
            </w:pPr>
          </w:p>
        </w:tc>
      </w:tr>
    </w:tbl>
    <w:p w:rsidR="00A3401A" w:rsidRDefault="00A3401A" w:rsidP="003601D7">
      <w:pPr>
        <w:spacing w:after="0"/>
      </w:pPr>
    </w:p>
    <w:p w:rsidR="00A3401A" w:rsidRDefault="00A3401A" w:rsidP="003601D7">
      <w:pPr>
        <w:spacing w:after="0"/>
      </w:pPr>
    </w:p>
    <w:p w:rsidR="00CD42E1" w:rsidRPr="00426C30" w:rsidRDefault="00CD42E1" w:rsidP="00CD42E1">
      <w:pPr>
        <w:jc w:val="center"/>
        <w:rPr>
          <w:rFonts w:ascii="Arial Narrow" w:hAnsi="Arial Narrow"/>
          <w:b/>
          <w:sz w:val="24"/>
        </w:rPr>
      </w:pPr>
      <w:r w:rsidRPr="00426C30">
        <w:rPr>
          <w:rFonts w:ascii="Arial Narrow" w:hAnsi="Arial Narrow"/>
          <w:b/>
          <w:sz w:val="24"/>
        </w:rPr>
        <w:lastRenderedPageBreak/>
        <w:t>Terms to Know</w:t>
      </w:r>
    </w:p>
    <w:tbl>
      <w:tblPr>
        <w:tblW w:w="14665" w:type="dxa"/>
        <w:tblBorders>
          <w:top w:val="dotDash" w:sz="4" w:space="0" w:color="auto"/>
          <w:left w:val="dotDash" w:sz="4" w:space="0" w:color="auto"/>
          <w:bottom w:val="dotDash" w:sz="4" w:space="0" w:color="auto"/>
          <w:right w:val="dotDash" w:sz="4" w:space="0" w:color="auto"/>
          <w:insideV w:val="dotDash" w:sz="4" w:space="0" w:color="auto"/>
        </w:tblBorders>
        <w:tblLook w:val="01E0" w:firstRow="1" w:lastRow="1" w:firstColumn="1" w:lastColumn="1" w:noHBand="0" w:noVBand="0"/>
      </w:tblPr>
      <w:tblGrid>
        <w:gridCol w:w="3666"/>
        <w:gridCol w:w="3666"/>
        <w:gridCol w:w="3666"/>
        <w:gridCol w:w="3667"/>
      </w:tblGrid>
      <w:tr w:rsidR="00CD42E1" w:rsidRPr="00426C30" w:rsidTr="00CD42E1">
        <w:tc>
          <w:tcPr>
            <w:tcW w:w="3666" w:type="dxa"/>
          </w:tcPr>
          <w:p w:rsidR="000B150B" w:rsidRPr="000B150B" w:rsidRDefault="000B150B" w:rsidP="000B150B">
            <w:pPr>
              <w:spacing w:after="0"/>
              <w:jc w:val="center"/>
              <w:rPr>
                <w:rFonts w:ascii="Arial Narrow" w:hAnsi="Arial Narrow"/>
                <w:sz w:val="24"/>
                <w:szCs w:val="24"/>
              </w:rPr>
            </w:pPr>
            <w:r w:rsidRPr="000B150B">
              <w:rPr>
                <w:rFonts w:ascii="Arial Narrow" w:hAnsi="Arial Narrow"/>
                <w:sz w:val="24"/>
                <w:szCs w:val="24"/>
              </w:rPr>
              <w:t>France</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French Civil Wars</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 xml:space="preserve">Catherine de </w:t>
            </w:r>
            <w:proofErr w:type="spellStart"/>
            <w:r w:rsidRPr="000B150B">
              <w:rPr>
                <w:rFonts w:ascii="Arial Narrow" w:hAnsi="Arial Narrow"/>
                <w:sz w:val="24"/>
                <w:szCs w:val="24"/>
                <w:highlight w:val="green"/>
              </w:rPr>
              <w:t>Medicis</w:t>
            </w:r>
            <w:proofErr w:type="spellEnd"/>
            <w:r w:rsidRPr="000B150B">
              <w:rPr>
                <w:rFonts w:ascii="Arial Narrow" w:hAnsi="Arial Narrow"/>
                <w:sz w:val="24"/>
                <w:szCs w:val="24"/>
                <w:highlight w:val="green"/>
              </w:rPr>
              <w:t xml:space="preserve"> </w:t>
            </w:r>
          </w:p>
          <w:p w:rsidR="000B150B" w:rsidRPr="000B150B" w:rsidRDefault="000B150B" w:rsidP="000B150B">
            <w:pPr>
              <w:spacing w:after="0" w:line="240" w:lineRule="auto"/>
              <w:rPr>
                <w:rFonts w:ascii="Arial Narrow" w:hAnsi="Arial Narrow"/>
                <w:sz w:val="24"/>
                <w:szCs w:val="24"/>
              </w:rPr>
            </w:pPr>
            <w:r w:rsidRPr="000B150B">
              <w:rPr>
                <w:rFonts w:ascii="Arial Narrow" w:hAnsi="Arial Narrow"/>
                <w:sz w:val="24"/>
                <w:szCs w:val="24"/>
              </w:rPr>
              <w:t>Guises Family</w:t>
            </w:r>
          </w:p>
          <w:p w:rsidR="00C75612" w:rsidRDefault="000B150B" w:rsidP="000B150B">
            <w:pPr>
              <w:spacing w:after="0"/>
              <w:rPr>
                <w:rFonts w:ascii="Arial Narrow" w:hAnsi="Arial Narrow"/>
                <w:sz w:val="24"/>
                <w:szCs w:val="24"/>
              </w:rPr>
            </w:pPr>
            <w:r w:rsidRPr="000B150B">
              <w:rPr>
                <w:rFonts w:ascii="Arial Narrow" w:hAnsi="Arial Narrow"/>
                <w:sz w:val="24"/>
                <w:szCs w:val="24"/>
                <w:highlight w:val="green"/>
              </w:rPr>
              <w:t>St. Bartholomew Day Massacre</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 xml:space="preserve"> War of the Three Henry’s</w:t>
            </w:r>
          </w:p>
          <w:p w:rsidR="000B150B" w:rsidRPr="000B150B" w:rsidRDefault="000B150B" w:rsidP="000B150B">
            <w:pPr>
              <w:spacing w:after="0" w:line="240" w:lineRule="auto"/>
              <w:rPr>
                <w:rFonts w:ascii="Arial Narrow" w:hAnsi="Arial Narrow"/>
                <w:sz w:val="24"/>
                <w:szCs w:val="24"/>
              </w:rPr>
            </w:pPr>
            <w:r w:rsidRPr="000B150B">
              <w:rPr>
                <w:rFonts w:ascii="Arial Narrow" w:hAnsi="Arial Narrow"/>
                <w:sz w:val="24"/>
                <w:szCs w:val="24"/>
                <w:highlight w:val="green"/>
              </w:rPr>
              <w:t>Henry IV (</w:t>
            </w:r>
            <w:r w:rsidRPr="000B150B">
              <w:rPr>
                <w:rFonts w:ascii="Arial Narrow" w:hAnsi="Arial Narrow"/>
                <w:sz w:val="24"/>
                <w:szCs w:val="24"/>
              </w:rPr>
              <w:t>Henry of Navarre)</w:t>
            </w:r>
          </w:p>
          <w:p w:rsidR="000B150B" w:rsidRPr="000B150B" w:rsidRDefault="000B150B" w:rsidP="000B150B">
            <w:pPr>
              <w:spacing w:after="0"/>
              <w:rPr>
                <w:rFonts w:ascii="Arial Narrow" w:hAnsi="Arial Narrow"/>
                <w:sz w:val="24"/>
                <w:szCs w:val="24"/>
                <w:highlight w:val="green"/>
              </w:rPr>
            </w:pPr>
            <w:bookmarkStart w:id="0" w:name="_GoBack"/>
            <w:proofErr w:type="spellStart"/>
            <w:r w:rsidRPr="000B150B">
              <w:rPr>
                <w:rFonts w:ascii="Arial Narrow" w:hAnsi="Arial Narrow"/>
                <w:i/>
                <w:sz w:val="24"/>
                <w:szCs w:val="24"/>
                <w:highlight w:val="green"/>
              </w:rPr>
              <w:t>politique</w:t>
            </w:r>
            <w:proofErr w:type="spellEnd"/>
          </w:p>
          <w:bookmarkEnd w:id="0"/>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 xml:space="preserve">Edict of Nantes </w:t>
            </w:r>
          </w:p>
          <w:p w:rsidR="00CD42E1" w:rsidRPr="000B150B" w:rsidRDefault="000B150B" w:rsidP="000B150B">
            <w:pPr>
              <w:spacing w:after="0"/>
              <w:rPr>
                <w:rFonts w:ascii="Arial Narrow" w:hAnsi="Arial Narrow"/>
                <w:sz w:val="24"/>
                <w:szCs w:val="24"/>
              </w:rPr>
            </w:pPr>
            <w:r w:rsidRPr="000B150B">
              <w:rPr>
                <w:rFonts w:ascii="Arial Narrow" w:hAnsi="Arial Narrow"/>
                <w:sz w:val="24"/>
                <w:szCs w:val="24"/>
                <w:highlight w:val="green"/>
              </w:rPr>
              <w:t>Treaty of Westphalia (important!!!!!)</w:t>
            </w:r>
          </w:p>
        </w:tc>
        <w:tc>
          <w:tcPr>
            <w:tcW w:w="3666" w:type="dxa"/>
          </w:tcPr>
          <w:p w:rsidR="000B150B" w:rsidRPr="000B150B" w:rsidRDefault="000B150B" w:rsidP="000B150B">
            <w:pPr>
              <w:spacing w:after="0"/>
              <w:jc w:val="center"/>
              <w:rPr>
                <w:rFonts w:ascii="Arial Narrow" w:hAnsi="Arial Narrow"/>
                <w:sz w:val="24"/>
                <w:szCs w:val="24"/>
              </w:rPr>
            </w:pPr>
            <w:r w:rsidRPr="000B150B">
              <w:rPr>
                <w:rFonts w:ascii="Arial Narrow" w:hAnsi="Arial Narrow"/>
                <w:sz w:val="24"/>
                <w:szCs w:val="24"/>
              </w:rPr>
              <w:t>Spain and the Dutch</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Philip II</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Escorial</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highlight w:val="green"/>
              </w:rPr>
              <w:t>Battle of Lepanto</w:t>
            </w:r>
            <w:r w:rsidRPr="000B150B">
              <w:rPr>
                <w:rFonts w:ascii="Arial Narrow" w:hAnsi="Arial Narrow"/>
                <w:sz w:val="24"/>
                <w:szCs w:val="24"/>
              </w:rPr>
              <w:t xml:space="preserve"> &amp; </w:t>
            </w:r>
            <w:r w:rsidRPr="000B150B">
              <w:rPr>
                <w:rFonts w:ascii="Arial Narrow" w:hAnsi="Arial Narrow"/>
                <w:sz w:val="24"/>
                <w:szCs w:val="24"/>
                <w:highlight w:val="green"/>
              </w:rPr>
              <w:t>Spanish Armada</w:t>
            </w:r>
          </w:p>
          <w:p w:rsidR="000B150B" w:rsidRPr="000B150B" w:rsidRDefault="000B150B" w:rsidP="000B150B">
            <w:pPr>
              <w:spacing w:after="0" w:line="240" w:lineRule="auto"/>
              <w:rPr>
                <w:rFonts w:ascii="Arial Narrow" w:hAnsi="Arial Narrow"/>
                <w:sz w:val="24"/>
                <w:szCs w:val="24"/>
              </w:rPr>
            </w:pPr>
            <w:r w:rsidRPr="000B150B">
              <w:rPr>
                <w:rFonts w:ascii="Arial Narrow" w:hAnsi="Arial Narrow"/>
                <w:sz w:val="24"/>
                <w:szCs w:val="24"/>
              </w:rPr>
              <w:t xml:space="preserve">Council of Troubles </w:t>
            </w:r>
            <w:r>
              <w:rPr>
                <w:rFonts w:ascii="Arial Narrow" w:hAnsi="Arial Narrow"/>
                <w:sz w:val="24"/>
                <w:szCs w:val="24"/>
              </w:rPr>
              <w:t xml:space="preserve">&amp; </w:t>
            </w:r>
            <w:r w:rsidRPr="000B150B">
              <w:rPr>
                <w:rFonts w:ascii="Arial Narrow" w:hAnsi="Arial Narrow"/>
                <w:sz w:val="24"/>
                <w:szCs w:val="24"/>
              </w:rPr>
              <w:t xml:space="preserve">Council of Blood </w:t>
            </w:r>
          </w:p>
          <w:p w:rsidR="000B150B" w:rsidRPr="000B150B" w:rsidRDefault="000B150B" w:rsidP="000B150B">
            <w:pPr>
              <w:spacing w:after="0" w:line="240" w:lineRule="auto"/>
              <w:rPr>
                <w:rFonts w:ascii="Arial Narrow" w:hAnsi="Arial Narrow"/>
                <w:sz w:val="24"/>
                <w:szCs w:val="24"/>
              </w:rPr>
            </w:pPr>
            <w:r w:rsidRPr="000B150B">
              <w:rPr>
                <w:rFonts w:ascii="Arial Narrow" w:hAnsi="Arial Narrow"/>
                <w:sz w:val="24"/>
                <w:szCs w:val="24"/>
              </w:rPr>
              <w:t xml:space="preserve">Pacification of Ghent </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highlight w:val="green"/>
              </w:rPr>
              <w:t>Dutch Revolt</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William of Orange</w:t>
            </w:r>
          </w:p>
          <w:p w:rsidR="00CD42E1"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United Provinces of the Netherlands Spanish Netherlands</w:t>
            </w:r>
            <w:r>
              <w:rPr>
                <w:rFonts w:ascii="Arial Narrow" w:hAnsi="Arial Narrow"/>
                <w:sz w:val="24"/>
                <w:szCs w:val="24"/>
                <w:highlight w:val="green"/>
              </w:rPr>
              <w:t>.</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Treaty of Westphalia (important!!!!!)</w:t>
            </w:r>
          </w:p>
        </w:tc>
        <w:tc>
          <w:tcPr>
            <w:tcW w:w="3666" w:type="dxa"/>
            <w:tcBorders>
              <w:right w:val="single" w:sz="4" w:space="0" w:color="auto"/>
            </w:tcBorders>
          </w:tcPr>
          <w:p w:rsidR="000B150B" w:rsidRPr="000B150B" w:rsidRDefault="000B150B" w:rsidP="000B150B">
            <w:pPr>
              <w:spacing w:after="0"/>
              <w:jc w:val="center"/>
              <w:rPr>
                <w:rFonts w:ascii="Arial Narrow" w:hAnsi="Arial Narrow"/>
                <w:sz w:val="24"/>
                <w:szCs w:val="24"/>
              </w:rPr>
            </w:pPr>
            <w:r w:rsidRPr="000B150B">
              <w:rPr>
                <w:rFonts w:ascii="Arial Narrow" w:hAnsi="Arial Narrow"/>
                <w:sz w:val="24"/>
                <w:szCs w:val="24"/>
              </w:rPr>
              <w:t>England</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Mary Tudor (“Bloody Mary”)</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Elizabeth I</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highlight w:val="green"/>
              </w:rPr>
              <w:t>Act of Supremacy (in Elizabeth's Reign)</w:t>
            </w:r>
            <w:r w:rsidRPr="000B150B">
              <w:rPr>
                <w:rFonts w:ascii="Arial Narrow" w:hAnsi="Arial Narrow"/>
                <w:sz w:val="24"/>
                <w:szCs w:val="24"/>
              </w:rPr>
              <w:t xml:space="preserve"> </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Act Of Uniformity</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highlight w:val="green"/>
              </w:rPr>
              <w:t>Thirty Nine Articles</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 xml:space="preserve"> Mary Stuart/Mary Queen of Scots </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 xml:space="preserve">Sir Francis Drake </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Spanish Armada</w:t>
            </w:r>
          </w:p>
          <w:p w:rsidR="00CD42E1" w:rsidRPr="000B150B" w:rsidRDefault="00CD42E1" w:rsidP="000B150B">
            <w:pPr>
              <w:spacing w:after="0"/>
              <w:rPr>
                <w:rFonts w:ascii="Arial Narrow" w:hAnsi="Arial Narrow"/>
                <w:sz w:val="24"/>
                <w:szCs w:val="24"/>
              </w:rPr>
            </w:pPr>
          </w:p>
        </w:tc>
        <w:tc>
          <w:tcPr>
            <w:tcW w:w="3667" w:type="dxa"/>
            <w:tcBorders>
              <w:left w:val="single" w:sz="4" w:space="0" w:color="auto"/>
            </w:tcBorders>
          </w:tcPr>
          <w:p w:rsidR="000B150B" w:rsidRPr="000B150B" w:rsidRDefault="000B150B" w:rsidP="000B150B">
            <w:pPr>
              <w:spacing w:after="0"/>
              <w:jc w:val="center"/>
              <w:rPr>
                <w:rFonts w:ascii="Arial Narrow" w:hAnsi="Arial Narrow"/>
                <w:sz w:val="24"/>
                <w:szCs w:val="24"/>
              </w:rPr>
            </w:pPr>
            <w:r w:rsidRPr="000B150B">
              <w:rPr>
                <w:rFonts w:ascii="Arial Narrow" w:hAnsi="Arial Narrow"/>
                <w:sz w:val="24"/>
                <w:szCs w:val="24"/>
              </w:rPr>
              <w:t>Holy Roman Empire</w:t>
            </w:r>
          </w:p>
          <w:p w:rsidR="000B150B" w:rsidRPr="000B150B" w:rsidRDefault="000B150B" w:rsidP="000B150B">
            <w:pPr>
              <w:spacing w:after="0"/>
              <w:rPr>
                <w:rFonts w:ascii="Arial Narrow" w:hAnsi="Arial Narrow"/>
                <w:sz w:val="24"/>
                <w:szCs w:val="24"/>
                <w:highlight w:val="green"/>
              </w:rPr>
            </w:pPr>
            <w:r w:rsidRPr="000B150B">
              <w:rPr>
                <w:rFonts w:ascii="Arial Narrow" w:hAnsi="Arial Narrow"/>
                <w:sz w:val="24"/>
                <w:szCs w:val="24"/>
                <w:highlight w:val="green"/>
              </w:rPr>
              <w:t>Habsburg-Valois Wars</w:t>
            </w:r>
          </w:p>
          <w:p w:rsidR="000B150B" w:rsidRPr="000B150B" w:rsidRDefault="000B150B" w:rsidP="000B150B">
            <w:pPr>
              <w:spacing w:after="0" w:line="240" w:lineRule="auto"/>
              <w:rPr>
                <w:rFonts w:ascii="Arial Narrow" w:hAnsi="Arial Narrow"/>
                <w:sz w:val="24"/>
                <w:szCs w:val="24"/>
              </w:rPr>
            </w:pPr>
            <w:r w:rsidRPr="000B150B">
              <w:rPr>
                <w:rFonts w:ascii="Arial Narrow" w:hAnsi="Arial Narrow"/>
                <w:sz w:val="24"/>
                <w:szCs w:val="24"/>
              </w:rPr>
              <w:t xml:space="preserve">Peace of Augsburg </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highlight w:val="green"/>
              </w:rPr>
              <w:t>Thirty Years’ War</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Bohemian phase</w:t>
            </w:r>
          </w:p>
          <w:p w:rsidR="000B150B" w:rsidRPr="000B150B" w:rsidRDefault="000B150B" w:rsidP="000B150B">
            <w:pPr>
              <w:spacing w:after="0"/>
              <w:rPr>
                <w:rFonts w:ascii="Arial Narrow" w:hAnsi="Arial Narrow"/>
                <w:sz w:val="24"/>
                <w:szCs w:val="24"/>
              </w:rPr>
            </w:pPr>
            <w:r w:rsidRPr="000B150B">
              <w:rPr>
                <w:rFonts w:ascii="Arial Narrow" w:hAnsi="Arial Narrow"/>
                <w:sz w:val="24"/>
                <w:szCs w:val="24"/>
              </w:rPr>
              <w:t>Defenestration of Prague</w:t>
            </w:r>
          </w:p>
          <w:p w:rsidR="00426C30" w:rsidRPr="000B150B" w:rsidRDefault="00426C30" w:rsidP="000B150B">
            <w:pPr>
              <w:spacing w:after="0"/>
              <w:rPr>
                <w:rFonts w:ascii="Arial Narrow" w:hAnsi="Arial Narrow"/>
                <w:sz w:val="24"/>
                <w:szCs w:val="24"/>
              </w:rPr>
            </w:pPr>
            <w:r w:rsidRPr="000B150B">
              <w:rPr>
                <w:rFonts w:ascii="Arial Narrow" w:hAnsi="Arial Narrow"/>
                <w:sz w:val="24"/>
                <w:szCs w:val="24"/>
              </w:rPr>
              <w:t>Albrecht von Wallenstein</w:t>
            </w:r>
          </w:p>
          <w:p w:rsidR="00426C30" w:rsidRPr="000B150B" w:rsidRDefault="00426C30" w:rsidP="000B150B">
            <w:pPr>
              <w:spacing w:after="0"/>
              <w:rPr>
                <w:rFonts w:ascii="Arial Narrow" w:hAnsi="Arial Narrow"/>
                <w:sz w:val="24"/>
                <w:szCs w:val="24"/>
              </w:rPr>
            </w:pPr>
            <w:r w:rsidRPr="000B150B">
              <w:rPr>
                <w:rFonts w:ascii="Arial Narrow" w:hAnsi="Arial Narrow"/>
                <w:sz w:val="24"/>
                <w:szCs w:val="24"/>
              </w:rPr>
              <w:t>Edict of Restitution</w:t>
            </w:r>
          </w:p>
          <w:p w:rsidR="00426C30" w:rsidRPr="000B150B" w:rsidRDefault="00426C30" w:rsidP="000B150B">
            <w:pPr>
              <w:spacing w:after="0"/>
              <w:rPr>
                <w:rFonts w:ascii="Arial Narrow" w:hAnsi="Arial Narrow"/>
                <w:sz w:val="24"/>
                <w:szCs w:val="24"/>
                <w:highlight w:val="green"/>
              </w:rPr>
            </w:pPr>
            <w:proofErr w:type="spellStart"/>
            <w:r w:rsidRPr="000B150B">
              <w:rPr>
                <w:rFonts w:ascii="Arial Narrow" w:hAnsi="Arial Narrow"/>
                <w:sz w:val="24"/>
                <w:szCs w:val="24"/>
                <w:highlight w:val="green"/>
              </w:rPr>
              <w:t>Gustavus</w:t>
            </w:r>
            <w:proofErr w:type="spellEnd"/>
            <w:r w:rsidRPr="000B150B">
              <w:rPr>
                <w:rFonts w:ascii="Arial Narrow" w:hAnsi="Arial Narrow"/>
                <w:sz w:val="24"/>
                <w:szCs w:val="24"/>
                <w:highlight w:val="green"/>
              </w:rPr>
              <w:t xml:space="preserve"> </w:t>
            </w:r>
            <w:proofErr w:type="spellStart"/>
            <w:r w:rsidRPr="000B150B">
              <w:rPr>
                <w:rFonts w:ascii="Arial Narrow" w:hAnsi="Arial Narrow"/>
                <w:sz w:val="24"/>
                <w:szCs w:val="24"/>
                <w:highlight w:val="green"/>
              </w:rPr>
              <w:t>Adolphus</w:t>
            </w:r>
            <w:proofErr w:type="spellEnd"/>
          </w:p>
          <w:p w:rsidR="00426C30" w:rsidRPr="000B150B" w:rsidRDefault="00426C30" w:rsidP="000B150B">
            <w:pPr>
              <w:spacing w:after="0"/>
              <w:rPr>
                <w:rFonts w:ascii="Arial Narrow" w:hAnsi="Arial Narrow"/>
                <w:sz w:val="24"/>
                <w:szCs w:val="24"/>
                <w:highlight w:val="green"/>
              </w:rPr>
            </w:pPr>
            <w:r w:rsidRPr="000B150B">
              <w:rPr>
                <w:rFonts w:ascii="Arial Narrow" w:hAnsi="Arial Narrow"/>
                <w:sz w:val="24"/>
                <w:szCs w:val="24"/>
                <w:highlight w:val="green"/>
              </w:rPr>
              <w:t>Cardinal Richelieu</w:t>
            </w:r>
          </w:p>
          <w:p w:rsidR="00426C30" w:rsidRPr="000B150B" w:rsidRDefault="00426C30" w:rsidP="000B150B">
            <w:pPr>
              <w:spacing w:after="0"/>
              <w:rPr>
                <w:rFonts w:ascii="Arial Narrow" w:hAnsi="Arial Narrow"/>
                <w:sz w:val="24"/>
                <w:szCs w:val="24"/>
              </w:rPr>
            </w:pPr>
            <w:r w:rsidRPr="000B150B">
              <w:rPr>
                <w:rFonts w:ascii="Arial Narrow" w:hAnsi="Arial Narrow"/>
                <w:sz w:val="24"/>
                <w:szCs w:val="24"/>
                <w:highlight w:val="green"/>
              </w:rPr>
              <w:t>Treaty of Westphalia (important!!!!!)</w:t>
            </w:r>
          </w:p>
        </w:tc>
      </w:tr>
    </w:tbl>
    <w:p w:rsidR="00426C30" w:rsidRPr="000B150B" w:rsidRDefault="00426C30" w:rsidP="00426C30">
      <w:pPr>
        <w:pStyle w:val="Title"/>
        <w:rPr>
          <w:sz w:val="20"/>
          <w:szCs w:val="48"/>
        </w:rPr>
      </w:pPr>
      <w:r w:rsidRPr="000B150B">
        <w:rPr>
          <w:sz w:val="20"/>
          <w:szCs w:val="48"/>
        </w:rPr>
        <w:t xml:space="preserve">THE RISE AND FALL OF THE </w:t>
      </w:r>
      <w:r w:rsidR="000B150B" w:rsidRPr="000B150B">
        <w:rPr>
          <w:sz w:val="20"/>
          <w:szCs w:val="48"/>
        </w:rPr>
        <w:t>France</w:t>
      </w:r>
      <w:r w:rsidRPr="000B150B">
        <w:rPr>
          <w:sz w:val="20"/>
          <w:szCs w:val="48"/>
        </w:rPr>
        <w:t xml:space="preserve"> DYNASTIC STATE – 1500</w:t>
      </w:r>
      <w:r w:rsidR="000B150B" w:rsidRPr="000B150B">
        <w:rPr>
          <w:sz w:val="20"/>
          <w:szCs w:val="48"/>
        </w:rPr>
        <w:t>-1650</w:t>
      </w:r>
    </w:p>
    <w:tbl>
      <w:tblPr>
        <w:tblStyle w:val="TableGrid"/>
        <w:tblW w:w="0" w:type="auto"/>
        <w:tblLook w:val="04A0" w:firstRow="1" w:lastRow="0" w:firstColumn="1" w:lastColumn="0" w:noHBand="0" w:noVBand="1"/>
      </w:tblPr>
      <w:tblGrid>
        <w:gridCol w:w="4872"/>
        <w:gridCol w:w="4872"/>
        <w:gridCol w:w="4872"/>
      </w:tblGrid>
      <w:tr w:rsidR="00426C30" w:rsidRPr="000B150B" w:rsidTr="001D67A5">
        <w:tc>
          <w:tcPr>
            <w:tcW w:w="4872" w:type="dxa"/>
          </w:tcPr>
          <w:p w:rsidR="00426C30" w:rsidRPr="000B150B" w:rsidRDefault="00426C30" w:rsidP="001D67A5">
            <w:pPr>
              <w:rPr>
                <w:sz w:val="24"/>
                <w:szCs w:val="48"/>
              </w:rPr>
            </w:pPr>
            <w:r w:rsidRPr="000B150B">
              <w:rPr>
                <w:sz w:val="24"/>
                <w:szCs w:val="48"/>
                <w:u w:val="single"/>
              </w:rPr>
              <w:t>POLITICAL / MILITARY STRENGTHS</w:t>
            </w:r>
            <w:r w:rsidRPr="000B150B">
              <w:rPr>
                <w:sz w:val="24"/>
                <w:szCs w:val="48"/>
              </w:rPr>
              <w:t>:</w:t>
            </w:r>
          </w:p>
          <w:p w:rsidR="000B150B" w:rsidRPr="000B150B" w:rsidRDefault="000B150B" w:rsidP="001D67A5">
            <w:pPr>
              <w:rPr>
                <w:sz w:val="24"/>
                <w:szCs w:val="48"/>
              </w:rPr>
            </w:pPr>
          </w:p>
        </w:tc>
        <w:tc>
          <w:tcPr>
            <w:tcW w:w="4872" w:type="dxa"/>
          </w:tcPr>
          <w:p w:rsidR="00426C30" w:rsidRPr="000B150B" w:rsidRDefault="00426C30" w:rsidP="001D67A5">
            <w:pPr>
              <w:rPr>
                <w:sz w:val="24"/>
                <w:szCs w:val="48"/>
              </w:rPr>
            </w:pPr>
            <w:r w:rsidRPr="000B150B">
              <w:rPr>
                <w:sz w:val="24"/>
                <w:szCs w:val="48"/>
                <w:u w:val="single"/>
              </w:rPr>
              <w:t>CULTURAL / INTELLECTUAL</w:t>
            </w:r>
            <w:r w:rsidRPr="000B150B">
              <w:rPr>
                <w:sz w:val="24"/>
                <w:szCs w:val="48"/>
              </w:rPr>
              <w:t xml:space="preserve"> </w:t>
            </w:r>
            <w:r w:rsidRPr="000B150B">
              <w:rPr>
                <w:sz w:val="24"/>
                <w:szCs w:val="48"/>
                <w:u w:val="single"/>
              </w:rPr>
              <w:t>STRENGTHS</w:t>
            </w:r>
            <w:r w:rsidRPr="000B150B">
              <w:rPr>
                <w:sz w:val="24"/>
                <w:szCs w:val="48"/>
              </w:rPr>
              <w:t>:</w:t>
            </w:r>
          </w:p>
        </w:tc>
        <w:tc>
          <w:tcPr>
            <w:tcW w:w="4872" w:type="dxa"/>
          </w:tcPr>
          <w:p w:rsidR="00426C30" w:rsidRPr="000B150B" w:rsidRDefault="00426C30" w:rsidP="001D67A5">
            <w:pPr>
              <w:rPr>
                <w:sz w:val="24"/>
                <w:szCs w:val="48"/>
              </w:rPr>
            </w:pPr>
            <w:r w:rsidRPr="000B150B">
              <w:rPr>
                <w:sz w:val="24"/>
                <w:szCs w:val="48"/>
                <w:u w:val="single"/>
              </w:rPr>
              <w:t>ECONOMIC / SOCIAL STRENGTHS</w:t>
            </w:r>
            <w:r w:rsidRPr="000B150B">
              <w:rPr>
                <w:sz w:val="24"/>
                <w:szCs w:val="48"/>
              </w:rPr>
              <w:t>:</w:t>
            </w:r>
          </w:p>
        </w:tc>
      </w:tr>
      <w:tr w:rsidR="00426C30" w:rsidRPr="000B150B" w:rsidTr="001D67A5">
        <w:tc>
          <w:tcPr>
            <w:tcW w:w="4872" w:type="dxa"/>
          </w:tcPr>
          <w:p w:rsidR="000B150B" w:rsidRPr="000B150B" w:rsidRDefault="00426C30" w:rsidP="001D67A5">
            <w:pPr>
              <w:rPr>
                <w:sz w:val="24"/>
                <w:szCs w:val="48"/>
              </w:rPr>
            </w:pPr>
            <w:r w:rsidRPr="000B150B">
              <w:rPr>
                <w:sz w:val="24"/>
                <w:szCs w:val="48"/>
                <w:u w:val="single"/>
              </w:rPr>
              <w:t>POLITICAL / MILITARY WEAKNESSES</w:t>
            </w:r>
            <w:r w:rsidRPr="000B150B">
              <w:rPr>
                <w:sz w:val="24"/>
                <w:szCs w:val="48"/>
              </w:rPr>
              <w:t>:</w:t>
            </w:r>
          </w:p>
          <w:p w:rsidR="000B150B" w:rsidRPr="000B150B" w:rsidRDefault="000B150B" w:rsidP="001D67A5">
            <w:pPr>
              <w:rPr>
                <w:sz w:val="24"/>
                <w:szCs w:val="48"/>
              </w:rPr>
            </w:pPr>
          </w:p>
        </w:tc>
        <w:tc>
          <w:tcPr>
            <w:tcW w:w="4872" w:type="dxa"/>
          </w:tcPr>
          <w:p w:rsidR="00426C30" w:rsidRPr="000B150B" w:rsidRDefault="00426C30" w:rsidP="001D67A5">
            <w:pPr>
              <w:rPr>
                <w:sz w:val="24"/>
                <w:szCs w:val="48"/>
              </w:rPr>
            </w:pPr>
            <w:r w:rsidRPr="000B150B">
              <w:rPr>
                <w:sz w:val="24"/>
                <w:szCs w:val="48"/>
                <w:u w:val="single"/>
              </w:rPr>
              <w:t>CULTURAL / INTELLECTUAL</w:t>
            </w:r>
            <w:r w:rsidRPr="000B150B">
              <w:rPr>
                <w:sz w:val="24"/>
                <w:szCs w:val="48"/>
              </w:rPr>
              <w:t xml:space="preserve"> </w:t>
            </w:r>
            <w:r w:rsidRPr="000B150B">
              <w:rPr>
                <w:sz w:val="24"/>
                <w:szCs w:val="48"/>
                <w:u w:val="single"/>
              </w:rPr>
              <w:t>WEAKNESSES</w:t>
            </w:r>
            <w:r w:rsidRPr="000B150B">
              <w:rPr>
                <w:sz w:val="24"/>
                <w:szCs w:val="48"/>
              </w:rPr>
              <w:t>:</w:t>
            </w:r>
          </w:p>
        </w:tc>
        <w:tc>
          <w:tcPr>
            <w:tcW w:w="4872" w:type="dxa"/>
          </w:tcPr>
          <w:p w:rsidR="00426C30" w:rsidRPr="000B150B" w:rsidRDefault="00426C30" w:rsidP="001D67A5">
            <w:pPr>
              <w:rPr>
                <w:sz w:val="24"/>
                <w:szCs w:val="48"/>
              </w:rPr>
            </w:pPr>
            <w:r w:rsidRPr="000B150B">
              <w:rPr>
                <w:sz w:val="24"/>
                <w:szCs w:val="48"/>
                <w:u w:val="single"/>
              </w:rPr>
              <w:t>ECONOMIC / SOCIAL WEAKNESSES</w:t>
            </w:r>
            <w:r w:rsidRPr="000B150B">
              <w:rPr>
                <w:sz w:val="24"/>
                <w:szCs w:val="48"/>
              </w:rPr>
              <w:t>:</w:t>
            </w:r>
          </w:p>
          <w:p w:rsidR="00426C30" w:rsidRPr="000B150B" w:rsidRDefault="00426C30" w:rsidP="001D67A5">
            <w:pPr>
              <w:rPr>
                <w:sz w:val="24"/>
                <w:szCs w:val="48"/>
              </w:rPr>
            </w:pPr>
          </w:p>
        </w:tc>
      </w:tr>
    </w:tbl>
    <w:p w:rsidR="00426C30" w:rsidRPr="000B150B" w:rsidRDefault="00426C30" w:rsidP="00426C30">
      <w:pPr>
        <w:rPr>
          <w:sz w:val="28"/>
          <w:szCs w:val="48"/>
        </w:rPr>
      </w:pPr>
      <w:r w:rsidRPr="000B150B">
        <w:rPr>
          <w:sz w:val="28"/>
          <w:szCs w:val="48"/>
        </w:rPr>
        <w:t xml:space="preserve">Apply this chart for France, England, HRE </w:t>
      </w:r>
      <w:r w:rsidR="000B150B">
        <w:rPr>
          <w:sz w:val="28"/>
          <w:szCs w:val="48"/>
        </w:rPr>
        <w:t>– Each should be a page in your notebooks</w:t>
      </w:r>
    </w:p>
    <w:p w:rsidR="000B150B" w:rsidRDefault="000B150B" w:rsidP="000B150B">
      <w:pPr>
        <w:spacing w:after="0"/>
        <w:jc w:val="center"/>
        <w:rPr>
          <w:u w:val="single"/>
        </w:rPr>
      </w:pPr>
      <w:r w:rsidRPr="009635F7">
        <w:rPr>
          <w:u w:val="single"/>
        </w:rPr>
        <w:t>TIMELINE of the Wars of Religion</w:t>
      </w:r>
    </w:p>
    <w:tbl>
      <w:tblPr>
        <w:tblStyle w:val="TableGrid"/>
        <w:tblW w:w="14755" w:type="dxa"/>
        <w:tblLook w:val="04A0" w:firstRow="1" w:lastRow="0" w:firstColumn="1" w:lastColumn="0" w:noHBand="0" w:noVBand="1"/>
      </w:tblPr>
      <w:tblGrid>
        <w:gridCol w:w="2951"/>
        <w:gridCol w:w="2951"/>
        <w:gridCol w:w="2951"/>
        <w:gridCol w:w="2951"/>
        <w:gridCol w:w="2951"/>
      </w:tblGrid>
      <w:tr w:rsidR="000B150B" w:rsidTr="00714F0C">
        <w:tc>
          <w:tcPr>
            <w:tcW w:w="2951" w:type="dxa"/>
          </w:tcPr>
          <w:p w:rsidR="000B150B" w:rsidRDefault="000B150B" w:rsidP="00714F0C">
            <w:r>
              <w:t xml:space="preserve">Spain </w:t>
            </w:r>
          </w:p>
        </w:tc>
        <w:tc>
          <w:tcPr>
            <w:tcW w:w="2951" w:type="dxa"/>
          </w:tcPr>
          <w:p w:rsidR="000B150B" w:rsidRDefault="000B150B" w:rsidP="00714F0C">
            <w:r>
              <w:t xml:space="preserve">Dutch </w:t>
            </w:r>
          </w:p>
        </w:tc>
        <w:tc>
          <w:tcPr>
            <w:tcW w:w="2951" w:type="dxa"/>
          </w:tcPr>
          <w:p w:rsidR="000B150B" w:rsidRDefault="000B150B" w:rsidP="00714F0C">
            <w:r>
              <w:t xml:space="preserve">France </w:t>
            </w:r>
          </w:p>
        </w:tc>
        <w:tc>
          <w:tcPr>
            <w:tcW w:w="2951" w:type="dxa"/>
          </w:tcPr>
          <w:p w:rsidR="000B150B" w:rsidRDefault="000B150B" w:rsidP="00714F0C">
            <w:r>
              <w:t xml:space="preserve">England </w:t>
            </w:r>
          </w:p>
        </w:tc>
        <w:tc>
          <w:tcPr>
            <w:tcW w:w="2951" w:type="dxa"/>
          </w:tcPr>
          <w:p w:rsidR="000B150B" w:rsidRDefault="000B150B" w:rsidP="00714F0C">
            <w:r>
              <w:t xml:space="preserve">HRE </w:t>
            </w:r>
          </w:p>
        </w:tc>
      </w:tr>
      <w:tr w:rsidR="000B150B" w:rsidTr="00714F0C">
        <w:tc>
          <w:tcPr>
            <w:tcW w:w="2951" w:type="dxa"/>
          </w:tcPr>
          <w:p w:rsidR="000B150B" w:rsidRPr="00AA7049" w:rsidRDefault="000B150B" w:rsidP="00714F0C">
            <w:pPr>
              <w:rPr>
                <w:rFonts w:ascii="Arial Narrow" w:hAnsi="Arial Narrow"/>
                <w:sz w:val="20"/>
                <w:szCs w:val="20"/>
                <w:u w:val="single"/>
              </w:rPr>
            </w:pPr>
            <w:r w:rsidRPr="00AA7049">
              <w:rPr>
                <w:rFonts w:ascii="Arial Narrow" w:hAnsi="Arial Narrow"/>
                <w:b/>
                <w:sz w:val="20"/>
                <w:szCs w:val="20"/>
                <w:u w:val="single"/>
              </w:rPr>
              <w:t>Philip II</w:t>
            </w:r>
            <w:r w:rsidRPr="00AA7049">
              <w:rPr>
                <w:rFonts w:ascii="Arial Narrow" w:hAnsi="Arial Narrow"/>
                <w:sz w:val="20"/>
                <w:szCs w:val="20"/>
                <w:u w:val="single"/>
              </w:rPr>
              <w:t xml:space="preserve"> (1556-98)</w:t>
            </w:r>
          </w:p>
          <w:p w:rsidR="000B150B" w:rsidRPr="00AA7049" w:rsidRDefault="000B150B" w:rsidP="00714F0C">
            <w:pPr>
              <w:rPr>
                <w:rFonts w:ascii="Arial Narrow" w:hAnsi="Arial Narrow"/>
                <w:sz w:val="20"/>
                <w:szCs w:val="20"/>
                <w:u w:val="single"/>
              </w:rPr>
            </w:pPr>
            <w:r w:rsidRPr="00AA7049">
              <w:rPr>
                <w:rFonts w:ascii="Arial Narrow" w:hAnsi="Arial Narrow"/>
                <w:b/>
                <w:sz w:val="20"/>
                <w:szCs w:val="20"/>
                <w:u w:val="single"/>
              </w:rPr>
              <w:t xml:space="preserve">Battle of Lepanto </w:t>
            </w:r>
            <w:r w:rsidRPr="00AA7049">
              <w:rPr>
                <w:rFonts w:ascii="Arial Narrow" w:hAnsi="Arial Narrow"/>
                <w:sz w:val="20"/>
                <w:szCs w:val="20"/>
                <w:u w:val="single"/>
              </w:rPr>
              <w:t>(1571)</w:t>
            </w:r>
          </w:p>
          <w:p w:rsidR="000B150B" w:rsidRPr="00AA7049" w:rsidRDefault="000B150B" w:rsidP="00714F0C">
            <w:pPr>
              <w:rPr>
                <w:rFonts w:ascii="Arial Narrow" w:hAnsi="Arial Narrow"/>
                <w:sz w:val="20"/>
                <w:szCs w:val="20"/>
                <w:u w:val="single"/>
              </w:rPr>
            </w:pPr>
          </w:p>
          <w:p w:rsidR="000B150B" w:rsidRPr="00AA7049" w:rsidRDefault="000B150B" w:rsidP="00714F0C">
            <w:pPr>
              <w:rPr>
                <w:rFonts w:ascii="Arial Narrow" w:hAnsi="Arial Narrow"/>
                <w:sz w:val="20"/>
                <w:szCs w:val="20"/>
                <w:u w:val="single"/>
              </w:rPr>
            </w:pPr>
          </w:p>
          <w:p w:rsidR="000B150B" w:rsidRPr="00AA7049" w:rsidRDefault="000B150B" w:rsidP="00714F0C">
            <w:pPr>
              <w:rPr>
                <w:rFonts w:ascii="Arial Narrow" w:hAnsi="Arial Narrow"/>
                <w:sz w:val="20"/>
                <w:szCs w:val="20"/>
                <w:u w:val="single"/>
              </w:rPr>
            </w:pPr>
          </w:p>
          <w:p w:rsidR="000B150B" w:rsidRPr="00AA7049" w:rsidRDefault="000B150B" w:rsidP="00714F0C">
            <w:pPr>
              <w:rPr>
                <w:rFonts w:ascii="Arial Narrow" w:hAnsi="Arial Narrow"/>
                <w:sz w:val="20"/>
                <w:szCs w:val="20"/>
                <w:u w:val="single"/>
              </w:rPr>
            </w:pPr>
          </w:p>
          <w:p w:rsidR="000B150B" w:rsidRPr="00AA7049" w:rsidRDefault="000B150B" w:rsidP="00714F0C">
            <w:pPr>
              <w:rPr>
                <w:rFonts w:ascii="Arial Narrow" w:hAnsi="Arial Narrow"/>
                <w:sz w:val="20"/>
                <w:szCs w:val="20"/>
                <w:u w:val="single"/>
              </w:rPr>
            </w:pPr>
          </w:p>
          <w:p w:rsidR="000B150B" w:rsidRPr="00AA7049" w:rsidRDefault="000B150B" w:rsidP="00714F0C">
            <w:pPr>
              <w:rPr>
                <w:rFonts w:ascii="Arial Narrow" w:hAnsi="Arial Narrow"/>
                <w:sz w:val="20"/>
                <w:szCs w:val="20"/>
              </w:rPr>
            </w:pPr>
            <w:r w:rsidRPr="00AA7049">
              <w:rPr>
                <w:rFonts w:ascii="Arial Narrow" w:hAnsi="Arial Narrow"/>
                <w:b/>
                <w:sz w:val="20"/>
                <w:szCs w:val="20"/>
              </w:rPr>
              <w:t>Spanish Armada, 1588</w:t>
            </w:r>
          </w:p>
        </w:tc>
        <w:tc>
          <w:tcPr>
            <w:tcW w:w="2951" w:type="dxa"/>
          </w:tcPr>
          <w:p w:rsidR="000B150B" w:rsidRPr="00AA7049" w:rsidRDefault="000B150B" w:rsidP="00714F0C">
            <w:pPr>
              <w:rPr>
                <w:rFonts w:ascii="Arial Narrow" w:hAnsi="Arial Narrow"/>
                <w:b/>
                <w:sz w:val="20"/>
                <w:szCs w:val="20"/>
              </w:rPr>
            </w:pPr>
            <w:r w:rsidRPr="00AA7049">
              <w:rPr>
                <w:rFonts w:ascii="Arial Narrow" w:hAnsi="Arial Narrow"/>
                <w:b/>
                <w:sz w:val="20"/>
                <w:szCs w:val="20"/>
              </w:rPr>
              <w:t>The Dutch Revolt (1566-1648)</w:t>
            </w:r>
          </w:p>
          <w:p w:rsidR="000B150B" w:rsidRPr="00AA7049" w:rsidRDefault="000B150B" w:rsidP="00714F0C">
            <w:pPr>
              <w:rPr>
                <w:rFonts w:ascii="Arial Narrow" w:hAnsi="Arial Narrow"/>
                <w:b/>
                <w:sz w:val="20"/>
                <w:szCs w:val="20"/>
              </w:rPr>
            </w:pPr>
          </w:p>
          <w:p w:rsidR="000B150B" w:rsidRPr="00AA7049" w:rsidRDefault="000B150B" w:rsidP="00714F0C">
            <w:pPr>
              <w:rPr>
                <w:rFonts w:ascii="Arial Narrow" w:hAnsi="Arial Narrow"/>
                <w:b/>
                <w:sz w:val="20"/>
                <w:szCs w:val="20"/>
              </w:rPr>
            </w:pPr>
          </w:p>
          <w:p w:rsidR="000B150B" w:rsidRPr="00AA7049" w:rsidRDefault="000B150B" w:rsidP="00714F0C">
            <w:pPr>
              <w:rPr>
                <w:rFonts w:ascii="Arial Narrow" w:hAnsi="Arial Narrow"/>
                <w:b/>
                <w:sz w:val="20"/>
                <w:szCs w:val="20"/>
              </w:rPr>
            </w:pPr>
          </w:p>
          <w:p w:rsidR="000B150B" w:rsidRDefault="000B150B" w:rsidP="00714F0C">
            <w:pPr>
              <w:rPr>
                <w:rFonts w:ascii="Arial Narrow" w:hAnsi="Arial Narrow"/>
                <w:sz w:val="20"/>
                <w:szCs w:val="20"/>
              </w:rPr>
            </w:pPr>
            <w:r w:rsidRPr="00AA7049">
              <w:rPr>
                <w:rFonts w:ascii="Arial Narrow" w:hAnsi="Arial Narrow"/>
                <w:b/>
                <w:sz w:val="20"/>
                <w:szCs w:val="20"/>
              </w:rPr>
              <w:t>United Provinces of the Netherlands</w:t>
            </w:r>
            <w:r>
              <w:rPr>
                <w:rFonts w:ascii="Arial Narrow" w:hAnsi="Arial Narrow"/>
                <w:sz w:val="20"/>
                <w:szCs w:val="20"/>
              </w:rPr>
              <w:t>-</w:t>
            </w:r>
            <w:r w:rsidRPr="00AA7049">
              <w:rPr>
                <w:rFonts w:ascii="Arial Narrow" w:hAnsi="Arial Narrow"/>
                <w:sz w:val="20"/>
                <w:szCs w:val="20"/>
              </w:rPr>
              <w:t>1581</w:t>
            </w: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r w:rsidRPr="00AA7049">
              <w:rPr>
                <w:rFonts w:ascii="Arial Narrow" w:hAnsi="Arial Narrow"/>
                <w:b/>
                <w:sz w:val="20"/>
                <w:szCs w:val="20"/>
              </w:rPr>
              <w:t>Thirty Years’ War</w:t>
            </w:r>
            <w:r w:rsidRPr="00AA7049">
              <w:rPr>
                <w:rFonts w:ascii="Arial Narrow" w:hAnsi="Arial Narrow"/>
                <w:sz w:val="20"/>
                <w:szCs w:val="20"/>
              </w:rPr>
              <w:t xml:space="preserve"> (1618-1648)</w:t>
            </w:r>
          </w:p>
          <w:p w:rsidR="000B150B" w:rsidRDefault="000B150B" w:rsidP="00714F0C">
            <w:pPr>
              <w:rPr>
                <w:rFonts w:ascii="Arial Narrow" w:hAnsi="Arial Narrow"/>
                <w:sz w:val="20"/>
                <w:szCs w:val="20"/>
              </w:rPr>
            </w:pPr>
          </w:p>
          <w:p w:rsidR="000B150B" w:rsidRPr="00AA7049" w:rsidRDefault="000B150B" w:rsidP="00714F0C">
            <w:pPr>
              <w:rPr>
                <w:rFonts w:ascii="Arial Narrow" w:hAnsi="Arial Narrow"/>
                <w:sz w:val="20"/>
                <w:szCs w:val="20"/>
              </w:rPr>
            </w:pPr>
          </w:p>
          <w:p w:rsidR="000B150B" w:rsidRPr="00AA7049" w:rsidRDefault="000B150B" w:rsidP="00714F0C">
            <w:pPr>
              <w:rPr>
                <w:rFonts w:ascii="Arial Narrow" w:hAnsi="Arial Narrow"/>
                <w:sz w:val="20"/>
                <w:szCs w:val="20"/>
              </w:rPr>
            </w:pPr>
          </w:p>
          <w:p w:rsidR="000B150B" w:rsidRPr="00AA7049" w:rsidRDefault="000B150B" w:rsidP="00714F0C">
            <w:pPr>
              <w:rPr>
                <w:rFonts w:ascii="Arial Narrow" w:hAnsi="Arial Narrow"/>
                <w:sz w:val="20"/>
                <w:szCs w:val="20"/>
              </w:rPr>
            </w:pPr>
            <w:r w:rsidRPr="00AA7049">
              <w:rPr>
                <w:rFonts w:ascii="Arial Narrow" w:hAnsi="Arial Narrow"/>
                <w:b/>
                <w:sz w:val="20"/>
                <w:szCs w:val="20"/>
              </w:rPr>
              <w:t>Treaty of Westphalia</w:t>
            </w:r>
            <w:r w:rsidRPr="00AA7049">
              <w:rPr>
                <w:rFonts w:ascii="Arial Narrow" w:hAnsi="Arial Narrow"/>
                <w:sz w:val="20"/>
                <w:szCs w:val="20"/>
              </w:rPr>
              <w:t xml:space="preserve"> (1648)</w:t>
            </w:r>
          </w:p>
        </w:tc>
        <w:tc>
          <w:tcPr>
            <w:tcW w:w="2951" w:type="dxa"/>
          </w:tcPr>
          <w:p w:rsidR="000B150B" w:rsidRPr="00AA7049" w:rsidRDefault="000B150B" w:rsidP="00714F0C">
            <w:pPr>
              <w:jc w:val="both"/>
              <w:rPr>
                <w:rFonts w:ascii="Arial Narrow" w:hAnsi="Arial Narrow"/>
                <w:sz w:val="20"/>
                <w:szCs w:val="20"/>
              </w:rPr>
            </w:pPr>
            <w:r w:rsidRPr="00AA7049">
              <w:rPr>
                <w:rFonts w:ascii="Arial Narrow" w:hAnsi="Arial Narrow"/>
                <w:b/>
                <w:sz w:val="20"/>
                <w:szCs w:val="20"/>
              </w:rPr>
              <w:t xml:space="preserve">Hapsburg-Valois Wars </w:t>
            </w:r>
            <w:r w:rsidRPr="00AA7049">
              <w:rPr>
                <w:rFonts w:ascii="Arial Narrow" w:hAnsi="Arial Narrow"/>
                <w:sz w:val="20"/>
                <w:szCs w:val="20"/>
              </w:rPr>
              <w:t>(c. 1519-1559)</w:t>
            </w:r>
          </w:p>
          <w:p w:rsidR="000B150B" w:rsidRPr="00AA7049" w:rsidRDefault="000B150B" w:rsidP="00714F0C">
            <w:pPr>
              <w:tabs>
                <w:tab w:val="num" w:pos="720"/>
              </w:tabs>
              <w:rPr>
                <w:rFonts w:ascii="Arial Narrow" w:hAnsi="Arial Narrow"/>
                <w:b/>
                <w:sz w:val="20"/>
                <w:szCs w:val="20"/>
              </w:rPr>
            </w:pPr>
          </w:p>
          <w:p w:rsidR="000B150B" w:rsidRPr="00AA7049" w:rsidRDefault="000B150B" w:rsidP="00714F0C">
            <w:pPr>
              <w:rPr>
                <w:rFonts w:ascii="Arial Narrow" w:hAnsi="Arial Narrow"/>
                <w:b/>
                <w:sz w:val="20"/>
                <w:szCs w:val="20"/>
                <w:u w:val="single"/>
              </w:rPr>
            </w:pPr>
            <w:r w:rsidRPr="00AA7049">
              <w:rPr>
                <w:rFonts w:ascii="Arial Narrow" w:hAnsi="Arial Narrow"/>
                <w:b/>
                <w:sz w:val="20"/>
                <w:szCs w:val="20"/>
              </w:rPr>
              <w:t xml:space="preserve">French Civil Wars </w:t>
            </w:r>
            <w:r w:rsidRPr="00AA7049">
              <w:rPr>
                <w:rFonts w:ascii="Arial Narrow" w:hAnsi="Arial Narrow"/>
                <w:sz w:val="20"/>
                <w:szCs w:val="20"/>
                <w:u w:val="single"/>
              </w:rPr>
              <w:t>1559 to 1589</w:t>
            </w:r>
            <w:r>
              <w:rPr>
                <w:rFonts w:ascii="Arial Narrow" w:hAnsi="Arial Narrow"/>
                <w:sz w:val="20"/>
                <w:szCs w:val="20"/>
                <w:u w:val="single"/>
              </w:rPr>
              <w:t xml:space="preserve"> </w:t>
            </w:r>
            <w:r w:rsidRPr="00AA7049">
              <w:rPr>
                <w:rFonts w:ascii="Arial Narrow" w:hAnsi="Arial Narrow"/>
                <w:b/>
                <w:sz w:val="20"/>
                <w:szCs w:val="20"/>
                <w:u w:val="single"/>
              </w:rPr>
              <w:t>Catherine de</w:t>
            </w:r>
            <w:r>
              <w:rPr>
                <w:rFonts w:ascii="Arial Narrow" w:hAnsi="Arial Narrow"/>
                <w:b/>
                <w:sz w:val="20"/>
                <w:szCs w:val="20"/>
                <w:u w:val="single"/>
              </w:rPr>
              <w:t xml:space="preserve"> </w:t>
            </w:r>
            <w:proofErr w:type="spellStart"/>
            <w:r>
              <w:rPr>
                <w:rFonts w:ascii="Arial Narrow" w:hAnsi="Arial Narrow"/>
                <w:b/>
                <w:sz w:val="20"/>
                <w:szCs w:val="20"/>
                <w:u w:val="single"/>
              </w:rPr>
              <w:t>Médici</w:t>
            </w:r>
            <w:proofErr w:type="spellEnd"/>
          </w:p>
          <w:p w:rsidR="000B150B" w:rsidRDefault="000B150B" w:rsidP="00714F0C">
            <w:pPr>
              <w:tabs>
                <w:tab w:val="num" w:pos="720"/>
              </w:tabs>
              <w:rPr>
                <w:rFonts w:ascii="Arial Narrow" w:hAnsi="Arial Narrow"/>
                <w:b/>
                <w:sz w:val="20"/>
                <w:szCs w:val="20"/>
              </w:rPr>
            </w:pPr>
          </w:p>
          <w:p w:rsidR="000B150B" w:rsidRDefault="000B150B" w:rsidP="00714F0C">
            <w:pPr>
              <w:tabs>
                <w:tab w:val="num" w:pos="720"/>
              </w:tabs>
              <w:rPr>
                <w:rFonts w:ascii="Arial Narrow" w:hAnsi="Arial Narrow"/>
                <w:b/>
                <w:sz w:val="20"/>
                <w:szCs w:val="20"/>
              </w:rPr>
            </w:pPr>
          </w:p>
          <w:p w:rsidR="000B150B" w:rsidRPr="00AA7049" w:rsidRDefault="000B150B" w:rsidP="00714F0C">
            <w:pPr>
              <w:tabs>
                <w:tab w:val="num" w:pos="720"/>
              </w:tabs>
              <w:rPr>
                <w:rFonts w:ascii="Arial Narrow" w:hAnsi="Arial Narrow"/>
                <w:sz w:val="20"/>
                <w:szCs w:val="20"/>
              </w:rPr>
            </w:pPr>
            <w:r w:rsidRPr="00AA7049">
              <w:rPr>
                <w:rFonts w:ascii="Arial Narrow" w:hAnsi="Arial Narrow"/>
                <w:b/>
                <w:sz w:val="20"/>
                <w:szCs w:val="20"/>
              </w:rPr>
              <w:t xml:space="preserve">St. Bartholomew Day Massacre </w:t>
            </w:r>
            <w:r w:rsidRPr="00AA7049">
              <w:rPr>
                <w:rFonts w:ascii="Arial Narrow" w:hAnsi="Arial Narrow"/>
                <w:sz w:val="20"/>
                <w:szCs w:val="20"/>
              </w:rPr>
              <w:t xml:space="preserve"> (1572)</w:t>
            </w:r>
          </w:p>
          <w:p w:rsidR="000B150B" w:rsidRPr="00AA7049" w:rsidRDefault="000B150B" w:rsidP="00714F0C">
            <w:pPr>
              <w:rPr>
                <w:rFonts w:ascii="Arial Narrow" w:hAnsi="Arial Narrow"/>
                <w:b/>
                <w:sz w:val="20"/>
                <w:szCs w:val="20"/>
                <w:u w:val="single"/>
              </w:rPr>
            </w:pPr>
          </w:p>
          <w:p w:rsidR="000B150B" w:rsidRPr="00AA7049" w:rsidRDefault="000B150B" w:rsidP="00714F0C">
            <w:pPr>
              <w:rPr>
                <w:rFonts w:ascii="Arial Narrow" w:hAnsi="Arial Narrow"/>
                <w:b/>
                <w:sz w:val="20"/>
                <w:szCs w:val="20"/>
                <w:u w:val="single"/>
              </w:rPr>
            </w:pPr>
          </w:p>
          <w:p w:rsidR="00C75612" w:rsidRDefault="000B150B" w:rsidP="00714F0C">
            <w:pPr>
              <w:rPr>
                <w:rFonts w:ascii="Arial Narrow" w:hAnsi="Arial Narrow"/>
                <w:sz w:val="20"/>
                <w:szCs w:val="20"/>
              </w:rPr>
            </w:pPr>
            <w:r w:rsidRPr="00AA7049">
              <w:rPr>
                <w:rFonts w:ascii="Arial Narrow" w:hAnsi="Arial Narrow"/>
                <w:b/>
                <w:sz w:val="20"/>
                <w:szCs w:val="20"/>
              </w:rPr>
              <w:t xml:space="preserve">Henry IV (Henry of Navarre) </w:t>
            </w:r>
            <w:r w:rsidRPr="00AA7049">
              <w:rPr>
                <w:rFonts w:ascii="Arial Narrow" w:hAnsi="Arial Narrow"/>
                <w:sz w:val="20"/>
                <w:szCs w:val="20"/>
              </w:rPr>
              <w:t>(r. 1589-1610):</w:t>
            </w:r>
          </w:p>
          <w:p w:rsidR="00C75612" w:rsidRDefault="00C75612" w:rsidP="00C75612">
            <w:pPr>
              <w:rPr>
                <w:rFonts w:ascii="Arial Narrow" w:hAnsi="Arial Narrow"/>
                <w:sz w:val="20"/>
                <w:szCs w:val="20"/>
              </w:rPr>
            </w:pPr>
          </w:p>
          <w:p w:rsidR="000B150B" w:rsidRDefault="000B150B" w:rsidP="00C75612">
            <w:pPr>
              <w:jc w:val="center"/>
              <w:rPr>
                <w:rFonts w:ascii="Arial Narrow" w:hAnsi="Arial Narrow"/>
                <w:sz w:val="20"/>
                <w:szCs w:val="20"/>
              </w:rPr>
            </w:pPr>
          </w:p>
          <w:p w:rsidR="00C75612" w:rsidRDefault="00C75612" w:rsidP="00C75612">
            <w:pPr>
              <w:jc w:val="center"/>
              <w:rPr>
                <w:rFonts w:ascii="Arial Narrow" w:hAnsi="Arial Narrow"/>
                <w:sz w:val="20"/>
                <w:szCs w:val="20"/>
              </w:rPr>
            </w:pPr>
          </w:p>
          <w:p w:rsidR="00C75612" w:rsidRPr="00C75612" w:rsidRDefault="00C75612" w:rsidP="00C75612">
            <w:pPr>
              <w:rPr>
                <w:rFonts w:ascii="Arial Narrow" w:hAnsi="Arial Narrow"/>
                <w:sz w:val="20"/>
                <w:szCs w:val="20"/>
              </w:rPr>
            </w:pPr>
            <w:r w:rsidRPr="00AA7049">
              <w:rPr>
                <w:rFonts w:ascii="Arial Narrow" w:hAnsi="Arial Narrow"/>
                <w:b/>
                <w:sz w:val="20"/>
                <w:szCs w:val="20"/>
              </w:rPr>
              <w:t>Treaty of Westphalia</w:t>
            </w:r>
            <w:r w:rsidRPr="00AA7049">
              <w:rPr>
                <w:rFonts w:ascii="Arial Narrow" w:hAnsi="Arial Narrow"/>
                <w:sz w:val="20"/>
                <w:szCs w:val="20"/>
              </w:rPr>
              <w:t xml:space="preserve"> (1648)</w:t>
            </w:r>
          </w:p>
        </w:tc>
        <w:tc>
          <w:tcPr>
            <w:tcW w:w="2951" w:type="dxa"/>
          </w:tcPr>
          <w:p w:rsidR="000B150B" w:rsidRPr="00AA7049" w:rsidRDefault="000B150B" w:rsidP="00714F0C">
            <w:pPr>
              <w:rPr>
                <w:rFonts w:ascii="Arial Narrow" w:hAnsi="Arial Narrow"/>
                <w:b/>
                <w:sz w:val="20"/>
                <w:szCs w:val="20"/>
              </w:rPr>
            </w:pPr>
            <w:r w:rsidRPr="00AA7049">
              <w:rPr>
                <w:rFonts w:ascii="Arial Narrow" w:hAnsi="Arial Narrow"/>
                <w:b/>
                <w:sz w:val="20"/>
                <w:szCs w:val="20"/>
              </w:rPr>
              <w:t>Queen Mary Tudor</w:t>
            </w: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r w:rsidRPr="00AA7049">
              <w:rPr>
                <w:rFonts w:ascii="Arial Narrow" w:hAnsi="Arial Narrow"/>
                <w:b/>
                <w:sz w:val="20"/>
                <w:szCs w:val="20"/>
              </w:rPr>
              <w:t>Queen Elizabeth I</w:t>
            </w:r>
            <w:r>
              <w:rPr>
                <w:rFonts w:ascii="Arial Narrow" w:hAnsi="Arial Narrow"/>
                <w:b/>
                <w:sz w:val="20"/>
                <w:szCs w:val="20"/>
              </w:rPr>
              <w:t xml:space="preserve"> (1558-1603)</w:t>
            </w: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r w:rsidRPr="00AA7049">
              <w:rPr>
                <w:rFonts w:ascii="Arial Narrow" w:hAnsi="Arial Narrow"/>
                <w:b/>
                <w:sz w:val="20"/>
                <w:szCs w:val="20"/>
              </w:rPr>
              <w:t>Spanish Armada, 1588</w:t>
            </w: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Pr="00AA7049" w:rsidRDefault="000B150B" w:rsidP="00714F0C">
            <w:pPr>
              <w:rPr>
                <w:rFonts w:ascii="Arial Narrow" w:hAnsi="Arial Narrow"/>
                <w:b/>
                <w:sz w:val="20"/>
                <w:szCs w:val="20"/>
              </w:rPr>
            </w:pPr>
            <w:r>
              <w:rPr>
                <w:rFonts w:ascii="Arial Narrow" w:hAnsi="Arial Narrow"/>
                <w:b/>
                <w:sz w:val="20"/>
                <w:szCs w:val="20"/>
              </w:rPr>
              <w:t xml:space="preserve">Death of Liz (1603)  Stuart line of kings </w:t>
            </w:r>
          </w:p>
          <w:p w:rsidR="000B150B" w:rsidRPr="00AA7049" w:rsidRDefault="000B150B" w:rsidP="00714F0C">
            <w:pPr>
              <w:rPr>
                <w:rFonts w:ascii="Arial Narrow" w:hAnsi="Arial Narrow"/>
                <w:b/>
                <w:sz w:val="20"/>
                <w:szCs w:val="20"/>
              </w:rPr>
            </w:pPr>
          </w:p>
          <w:p w:rsidR="000B150B" w:rsidRPr="00AA7049" w:rsidRDefault="000B150B" w:rsidP="00714F0C">
            <w:pPr>
              <w:rPr>
                <w:rFonts w:ascii="Arial Narrow" w:hAnsi="Arial Narrow"/>
                <w:b/>
                <w:sz w:val="20"/>
                <w:szCs w:val="20"/>
              </w:rPr>
            </w:pPr>
          </w:p>
          <w:p w:rsidR="000B150B" w:rsidRDefault="000B150B" w:rsidP="00714F0C">
            <w:pPr>
              <w:rPr>
                <w:rFonts w:ascii="Arial Narrow" w:hAnsi="Arial Narrow"/>
                <w:sz w:val="20"/>
                <w:szCs w:val="20"/>
              </w:rPr>
            </w:pPr>
            <w:r w:rsidRPr="00AA7049">
              <w:rPr>
                <w:rFonts w:ascii="Arial Narrow" w:hAnsi="Arial Narrow"/>
                <w:b/>
                <w:sz w:val="20"/>
                <w:szCs w:val="20"/>
              </w:rPr>
              <w:t>English Civil War</w:t>
            </w:r>
            <w:r w:rsidRPr="00AA7049">
              <w:rPr>
                <w:rFonts w:ascii="Arial Narrow" w:hAnsi="Arial Narrow"/>
                <w:sz w:val="20"/>
                <w:szCs w:val="20"/>
              </w:rPr>
              <w:t xml:space="preserve"> </w:t>
            </w:r>
            <w:r>
              <w:rPr>
                <w:rFonts w:ascii="Arial Narrow" w:hAnsi="Arial Narrow"/>
                <w:sz w:val="20"/>
                <w:szCs w:val="20"/>
              </w:rPr>
              <w:t xml:space="preserve"> </w:t>
            </w:r>
            <w:r>
              <w:rPr>
                <w:rStyle w:val="st1"/>
                <w:rFonts w:ascii="Arial" w:hAnsi="Arial" w:cs="Arial"/>
                <w:color w:val="545454"/>
                <w:lang w:val="en"/>
              </w:rPr>
              <w:t>(1642–1651)</w:t>
            </w:r>
          </w:p>
          <w:p w:rsidR="000B150B" w:rsidRPr="00AA7049" w:rsidRDefault="000B150B" w:rsidP="00714F0C">
            <w:pPr>
              <w:rPr>
                <w:rFonts w:ascii="Arial Narrow" w:hAnsi="Arial Narrow"/>
                <w:sz w:val="20"/>
                <w:szCs w:val="20"/>
              </w:rPr>
            </w:pPr>
            <w:r w:rsidRPr="00AA7049">
              <w:rPr>
                <w:rFonts w:ascii="Arial Narrow" w:hAnsi="Arial Narrow"/>
                <w:sz w:val="20"/>
                <w:szCs w:val="20"/>
              </w:rPr>
              <w:t>(Puritan Revolution)</w:t>
            </w:r>
          </w:p>
          <w:p w:rsidR="000B150B" w:rsidRPr="00AA7049" w:rsidRDefault="000B150B" w:rsidP="00714F0C">
            <w:pPr>
              <w:rPr>
                <w:rFonts w:ascii="Arial Narrow" w:hAnsi="Arial Narrow"/>
                <w:sz w:val="20"/>
                <w:szCs w:val="20"/>
              </w:rPr>
            </w:pPr>
            <w:r w:rsidRPr="00AA7049">
              <w:rPr>
                <w:rFonts w:ascii="Arial Narrow" w:hAnsi="Arial Narrow"/>
                <w:sz w:val="20"/>
                <w:szCs w:val="20"/>
              </w:rPr>
              <w:t xml:space="preserve"> </w:t>
            </w:r>
            <w:r w:rsidRPr="00AA7049">
              <w:rPr>
                <w:rFonts w:ascii="Arial Narrow" w:hAnsi="Arial Narrow"/>
                <w:b/>
                <w:sz w:val="20"/>
                <w:szCs w:val="20"/>
              </w:rPr>
              <w:t>“divine right”</w:t>
            </w:r>
          </w:p>
        </w:tc>
        <w:tc>
          <w:tcPr>
            <w:tcW w:w="2951" w:type="dxa"/>
          </w:tcPr>
          <w:p w:rsidR="000B150B" w:rsidRDefault="000B150B" w:rsidP="00714F0C">
            <w:pPr>
              <w:rPr>
                <w:rFonts w:ascii="Arial Narrow" w:hAnsi="Arial Narrow"/>
                <w:b/>
                <w:sz w:val="20"/>
                <w:szCs w:val="20"/>
              </w:rPr>
            </w:pPr>
            <w:r>
              <w:rPr>
                <w:rFonts w:ascii="Arial Narrow" w:hAnsi="Arial Narrow"/>
                <w:b/>
                <w:sz w:val="20"/>
                <w:szCs w:val="20"/>
              </w:rPr>
              <w:t>1555- Peace of Augsburg</w:t>
            </w: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Default="000B150B" w:rsidP="00714F0C">
            <w:pPr>
              <w:rPr>
                <w:rFonts w:ascii="Arial Narrow" w:hAnsi="Arial Narrow"/>
                <w:b/>
                <w:sz w:val="20"/>
                <w:szCs w:val="20"/>
              </w:rPr>
            </w:pPr>
          </w:p>
          <w:p w:rsidR="000B150B" w:rsidRPr="00AA7049" w:rsidRDefault="000B150B" w:rsidP="00714F0C">
            <w:pPr>
              <w:rPr>
                <w:rFonts w:ascii="Arial Narrow" w:hAnsi="Arial Narrow"/>
                <w:sz w:val="20"/>
                <w:szCs w:val="20"/>
              </w:rPr>
            </w:pPr>
            <w:r w:rsidRPr="00AA7049">
              <w:rPr>
                <w:rFonts w:ascii="Arial Narrow" w:hAnsi="Arial Narrow"/>
                <w:b/>
                <w:sz w:val="20"/>
                <w:szCs w:val="20"/>
              </w:rPr>
              <w:t>Thirty Years’ War</w:t>
            </w:r>
            <w:r w:rsidRPr="00AA7049">
              <w:rPr>
                <w:rFonts w:ascii="Arial Narrow" w:hAnsi="Arial Narrow"/>
                <w:sz w:val="20"/>
                <w:szCs w:val="20"/>
              </w:rPr>
              <w:t xml:space="preserve"> (1618-1648)</w:t>
            </w: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Default="000B150B" w:rsidP="00714F0C">
            <w:pPr>
              <w:rPr>
                <w:rFonts w:ascii="Arial Narrow" w:hAnsi="Arial Narrow"/>
                <w:sz w:val="20"/>
                <w:szCs w:val="20"/>
              </w:rPr>
            </w:pPr>
          </w:p>
          <w:p w:rsidR="000B150B" w:rsidRPr="00AA7049" w:rsidRDefault="000B150B" w:rsidP="00714F0C">
            <w:pPr>
              <w:rPr>
                <w:rFonts w:ascii="Arial Narrow" w:hAnsi="Arial Narrow"/>
                <w:sz w:val="20"/>
                <w:szCs w:val="20"/>
              </w:rPr>
            </w:pPr>
          </w:p>
          <w:p w:rsidR="000B150B" w:rsidRPr="00AA7049" w:rsidRDefault="000B150B" w:rsidP="00714F0C">
            <w:pPr>
              <w:rPr>
                <w:rFonts w:ascii="Arial Narrow" w:hAnsi="Arial Narrow"/>
                <w:sz w:val="20"/>
                <w:szCs w:val="20"/>
              </w:rPr>
            </w:pPr>
            <w:r w:rsidRPr="00AA7049">
              <w:rPr>
                <w:rFonts w:ascii="Arial Narrow" w:hAnsi="Arial Narrow"/>
                <w:b/>
                <w:sz w:val="20"/>
                <w:szCs w:val="20"/>
              </w:rPr>
              <w:t>Treaty of Westphalia</w:t>
            </w:r>
            <w:r w:rsidRPr="00AA7049">
              <w:rPr>
                <w:rFonts w:ascii="Arial Narrow" w:hAnsi="Arial Narrow"/>
                <w:sz w:val="20"/>
                <w:szCs w:val="20"/>
              </w:rPr>
              <w:t xml:space="preserve"> (1648)</w:t>
            </w:r>
          </w:p>
        </w:tc>
      </w:tr>
    </w:tbl>
    <w:p w:rsidR="00A3401A" w:rsidRDefault="00A3401A"/>
    <w:p w:rsidR="00A3401A" w:rsidRDefault="00A3401A"/>
    <w:p w:rsidR="00A3401A" w:rsidRDefault="00A3401A"/>
    <w:p w:rsidR="00A3401A" w:rsidRDefault="00A3401A"/>
    <w:p w:rsidR="00A3401A" w:rsidRDefault="00A3401A"/>
    <w:p w:rsidR="00227D69" w:rsidRDefault="00227D69"/>
    <w:p w:rsidR="00227D69" w:rsidRPr="00853BE5" w:rsidRDefault="00227D69" w:rsidP="00227D69">
      <w:pPr>
        <w:rPr>
          <w:rFonts w:ascii="Arial Narrow" w:hAnsi="Arial Narrow" w:cs="Arial"/>
          <w:u w:val="single"/>
        </w:rPr>
      </w:pPr>
      <w:r w:rsidRPr="00853BE5">
        <w:rPr>
          <w:rFonts w:ascii="Arial Narrow" w:hAnsi="Arial Narrow" w:cs="Arial"/>
          <w:u w:val="single"/>
        </w:rPr>
        <w:t>Wars of Religion</w:t>
      </w:r>
    </w:p>
    <w:p w:rsidR="00227D69" w:rsidRPr="00853BE5" w:rsidRDefault="00227D69" w:rsidP="00227D69">
      <w:pPr>
        <w:pStyle w:val="ListParagraph"/>
        <w:numPr>
          <w:ilvl w:val="0"/>
          <w:numId w:val="5"/>
        </w:numPr>
        <w:spacing w:after="0" w:line="240" w:lineRule="auto"/>
        <w:rPr>
          <w:rFonts w:ascii="Arial Narrow" w:hAnsi="Arial Narrow" w:cs="Arial"/>
        </w:rPr>
      </w:pPr>
      <w:r w:rsidRPr="00853BE5">
        <w:rPr>
          <w:rFonts w:ascii="Arial Narrow" w:hAnsi="Arial Narrow" w:cs="Arial"/>
        </w:rPr>
        <w:t>Compare and contrast the economic factors responsible for the decline of Spain with the economic factors responsible for the decline of the Dutch Republic by the end of the seventeenth century.</w:t>
      </w:r>
    </w:p>
    <w:p w:rsidR="00227D69" w:rsidRPr="00853BE5" w:rsidRDefault="00227D69" w:rsidP="00227D69">
      <w:pPr>
        <w:pStyle w:val="ListParagraph"/>
        <w:numPr>
          <w:ilvl w:val="0"/>
          <w:numId w:val="5"/>
        </w:numPr>
        <w:spacing w:after="0" w:line="240" w:lineRule="auto"/>
        <w:rPr>
          <w:rFonts w:ascii="Arial Narrow" w:hAnsi="Arial Narrow" w:cs="Arial"/>
        </w:rPr>
      </w:pPr>
      <w:r w:rsidRPr="00853BE5">
        <w:rPr>
          <w:rFonts w:ascii="Arial Narrow" w:hAnsi="Arial Narrow" w:cs="Arial"/>
        </w:rPr>
        <w:t>Analyze various ways in which the Thirty Years’ War (1618-1648) represented a turning point in European history.</w:t>
      </w:r>
    </w:p>
    <w:p w:rsidR="00227D69" w:rsidRPr="00853BE5" w:rsidRDefault="00227D69" w:rsidP="00227D69">
      <w:pPr>
        <w:pStyle w:val="ListParagraph"/>
        <w:numPr>
          <w:ilvl w:val="0"/>
          <w:numId w:val="5"/>
        </w:numPr>
        <w:spacing w:after="0" w:line="240" w:lineRule="auto"/>
        <w:rPr>
          <w:rFonts w:ascii="Arial Narrow" w:hAnsi="Arial Narrow" w:cs="Arial"/>
        </w:rPr>
      </w:pPr>
      <w:r w:rsidRPr="00853BE5">
        <w:rPr>
          <w:rFonts w:ascii="Arial Narrow" w:hAnsi="Arial Narrow" w:cs="Arial"/>
        </w:rPr>
        <w:t>Analyze the factors that prevented the development of a unified German state in the sixteenth and seventeenth centuries.</w:t>
      </w:r>
    </w:p>
    <w:p w:rsidR="00227D69" w:rsidRPr="00853BE5" w:rsidRDefault="00227D69" w:rsidP="00227D69">
      <w:pPr>
        <w:rPr>
          <w:rFonts w:ascii="Arial Narrow" w:hAnsi="Arial Narrow" w:cs="Arial"/>
          <w:u w:val="single"/>
        </w:rPr>
      </w:pPr>
      <w:r w:rsidRPr="00853BE5">
        <w:rPr>
          <w:rFonts w:ascii="Arial Narrow" w:hAnsi="Arial Narrow" w:cs="Arial"/>
          <w:u w:val="single"/>
        </w:rPr>
        <w:t>Rise of Western absolutism, including Louis XIV and Philip II</w:t>
      </w:r>
    </w:p>
    <w:p w:rsidR="00227D69" w:rsidRPr="00853BE5" w:rsidRDefault="00227D69" w:rsidP="00227D69">
      <w:pPr>
        <w:pStyle w:val="ListParagraph"/>
        <w:numPr>
          <w:ilvl w:val="0"/>
          <w:numId w:val="4"/>
        </w:numPr>
        <w:spacing w:after="0" w:line="240" w:lineRule="auto"/>
        <w:rPr>
          <w:rFonts w:ascii="Arial Narrow" w:hAnsi="Arial Narrow" w:cs="Arial"/>
        </w:rPr>
      </w:pPr>
      <w:r w:rsidRPr="00853BE5">
        <w:rPr>
          <w:rFonts w:ascii="Arial Narrow" w:hAnsi="Arial Narrow" w:cs="Arial"/>
        </w:rPr>
        <w:t>Describe the challenges to royal authority in Eastern Europe in the seventeenth and eighteenth centuries and evaluate the effectiveness of those challenges.</w:t>
      </w:r>
    </w:p>
    <w:p w:rsidR="00227D69" w:rsidRPr="00853BE5" w:rsidRDefault="00227D69" w:rsidP="00227D69">
      <w:pPr>
        <w:pStyle w:val="ListParagraph"/>
        <w:numPr>
          <w:ilvl w:val="0"/>
          <w:numId w:val="4"/>
        </w:numPr>
        <w:spacing w:after="0" w:line="240" w:lineRule="auto"/>
        <w:rPr>
          <w:rFonts w:ascii="Arial Narrow" w:hAnsi="Arial Narrow" w:cs="Arial"/>
        </w:rPr>
      </w:pPr>
      <w:r w:rsidRPr="00853BE5">
        <w:rPr>
          <w:rFonts w:ascii="Arial Narrow" w:hAnsi="Arial Narrow" w:cs="Arial"/>
        </w:rPr>
        <w:t>Analyze the ways in which European monarchs used both the arts and the sciences to enhance state power in the period circa 1500–1800.</w:t>
      </w:r>
    </w:p>
    <w:p w:rsidR="00227D69" w:rsidRPr="00853BE5" w:rsidRDefault="00227D69" w:rsidP="00227D69">
      <w:pPr>
        <w:pStyle w:val="ListParagraph"/>
        <w:numPr>
          <w:ilvl w:val="0"/>
          <w:numId w:val="4"/>
        </w:numPr>
        <w:spacing w:after="0" w:line="240" w:lineRule="auto"/>
        <w:rPr>
          <w:rFonts w:ascii="Arial Narrow" w:hAnsi="Arial Narrow" w:cs="Arial"/>
        </w:rPr>
      </w:pPr>
      <w:r w:rsidRPr="00853BE5">
        <w:rPr>
          <w:rFonts w:ascii="Arial Narrow" w:hAnsi="Arial Narrow" w:cs="Arial"/>
        </w:rPr>
        <w:t>Louis XIV declared his goal was "one king, one law, one faith." - Analyze the methods the king used to achieve this objective and discuss the extent to which he was successful.</w:t>
      </w:r>
    </w:p>
    <w:p w:rsidR="00227D69" w:rsidRPr="00853BE5" w:rsidRDefault="00227D69" w:rsidP="00227D69">
      <w:pPr>
        <w:pStyle w:val="ListParagraph"/>
        <w:numPr>
          <w:ilvl w:val="0"/>
          <w:numId w:val="4"/>
        </w:numPr>
        <w:spacing w:after="0" w:line="240" w:lineRule="auto"/>
        <w:rPr>
          <w:rFonts w:ascii="Arial Narrow" w:hAnsi="Arial Narrow" w:cs="Arial"/>
        </w:rPr>
      </w:pPr>
      <w:r w:rsidRPr="00853BE5">
        <w:rPr>
          <w:rFonts w:ascii="Arial Narrow" w:hAnsi="Arial Narrow" w:cs="Arial"/>
        </w:rPr>
        <w:t>In what ways and to what extent did absolutism affect the power and status of the European nobility in the period 1650 to 1750? Use examples from at least TWO countries.</w:t>
      </w:r>
    </w:p>
    <w:p w:rsidR="00227D69" w:rsidRPr="00853BE5" w:rsidRDefault="00227D69" w:rsidP="00227D69">
      <w:pPr>
        <w:pStyle w:val="ListParagraph"/>
        <w:numPr>
          <w:ilvl w:val="0"/>
          <w:numId w:val="4"/>
        </w:numPr>
        <w:spacing w:after="0" w:line="240" w:lineRule="auto"/>
        <w:rPr>
          <w:rFonts w:ascii="Arial Narrow" w:hAnsi="Arial Narrow" w:cs="Arial"/>
        </w:rPr>
      </w:pPr>
      <w:r w:rsidRPr="00853BE5">
        <w:rPr>
          <w:rFonts w:ascii="Arial Narrow" w:hAnsi="Arial Narrow" w:cs="Arial"/>
        </w:rPr>
        <w:t>Compare and contrast the goals and major policies of Peter the Great of Russia (ruled 1682-1725) with those of Frederick the Great of Prussia (ruled 1740-1786).</w:t>
      </w:r>
    </w:p>
    <w:p w:rsidR="00227D69" w:rsidRPr="00853BE5" w:rsidRDefault="00227D69" w:rsidP="00227D69">
      <w:pPr>
        <w:pStyle w:val="ListParagraph"/>
        <w:numPr>
          <w:ilvl w:val="0"/>
          <w:numId w:val="4"/>
        </w:numPr>
        <w:spacing w:after="0" w:line="240" w:lineRule="auto"/>
        <w:rPr>
          <w:rFonts w:ascii="Arial Narrow" w:hAnsi="Arial Narrow" w:cs="Arial"/>
          <w:color w:val="000000"/>
        </w:rPr>
      </w:pPr>
      <w:r w:rsidRPr="00853BE5">
        <w:rPr>
          <w:rFonts w:ascii="Arial Narrow" w:hAnsi="Arial Narrow" w:cs="Arial"/>
          <w:color w:val="000000"/>
        </w:rPr>
        <w:t>Analyze the various effects of the expansion of the Atlantic trade on the economy of Western Europe in the period 1450–1700.</w:t>
      </w:r>
    </w:p>
    <w:p w:rsidR="00227D69" w:rsidRPr="00853BE5" w:rsidRDefault="00227D69" w:rsidP="00227D69">
      <w:pPr>
        <w:rPr>
          <w:rFonts w:ascii="Arial Narrow" w:hAnsi="Arial Narrow" w:cs="Arial"/>
          <w:u w:val="single"/>
        </w:rPr>
      </w:pPr>
      <w:r w:rsidRPr="00853BE5">
        <w:rPr>
          <w:rFonts w:ascii="Arial Narrow" w:hAnsi="Arial Narrow" w:cs="Arial"/>
          <w:u w:val="single"/>
        </w:rPr>
        <w:t>Rise of constitutional monarchy and parliamentary power in England (Tudors through Stuarts)</w:t>
      </w:r>
    </w:p>
    <w:p w:rsidR="00227D69" w:rsidRPr="00853BE5" w:rsidRDefault="00227D69" w:rsidP="00227D69">
      <w:pPr>
        <w:pStyle w:val="ListParagraph"/>
        <w:numPr>
          <w:ilvl w:val="0"/>
          <w:numId w:val="6"/>
        </w:numPr>
        <w:spacing w:after="0" w:line="240" w:lineRule="auto"/>
        <w:rPr>
          <w:rFonts w:ascii="Arial Narrow" w:hAnsi="Arial Narrow" w:cs="Arial"/>
          <w:color w:val="000000"/>
        </w:rPr>
      </w:pPr>
      <w:r w:rsidRPr="00853BE5">
        <w:rPr>
          <w:rFonts w:ascii="Arial Narrow" w:hAnsi="Arial Narrow" w:cs="Arial"/>
          <w:color w:val="000000"/>
        </w:rPr>
        <w:t xml:space="preserve">Compare and contrast the religious policies of TWO of the following: </w:t>
      </w:r>
      <w:r w:rsidRPr="00853BE5">
        <w:rPr>
          <w:rFonts w:ascii="Arial Narrow" w:hAnsi="Arial Narrow" w:cs="Arial"/>
          <w:color w:val="000000"/>
        </w:rPr>
        <w:br/>
        <w:t>Elizabeth I of England, Catherine de Medici’s of France, Isabella I of Spain</w:t>
      </w:r>
    </w:p>
    <w:p w:rsidR="00227D69" w:rsidRPr="00853BE5" w:rsidRDefault="00227D69" w:rsidP="00227D69">
      <w:pPr>
        <w:rPr>
          <w:rFonts w:ascii="Arial Narrow" w:hAnsi="Arial Narrow" w:cs="Arial"/>
          <w:u w:val="single"/>
        </w:rPr>
      </w:pPr>
      <w:r w:rsidRPr="00853BE5">
        <w:rPr>
          <w:rFonts w:ascii="Arial Narrow" w:hAnsi="Arial Narrow" w:cs="Arial"/>
          <w:u w:val="single"/>
        </w:rPr>
        <w:t>Rise of the Dutch Republic</w:t>
      </w:r>
    </w:p>
    <w:p w:rsidR="00227D69" w:rsidRPr="00853BE5" w:rsidRDefault="00227D69" w:rsidP="00227D69">
      <w:pPr>
        <w:pStyle w:val="ListParagraph"/>
        <w:numPr>
          <w:ilvl w:val="0"/>
          <w:numId w:val="7"/>
        </w:numPr>
        <w:tabs>
          <w:tab w:val="left" w:pos="989"/>
        </w:tabs>
        <w:spacing w:after="0" w:line="240" w:lineRule="auto"/>
        <w:rPr>
          <w:rFonts w:ascii="Arial Narrow" w:hAnsi="Arial Narrow" w:cs="Arial"/>
        </w:rPr>
      </w:pPr>
      <w:r w:rsidRPr="00853BE5">
        <w:rPr>
          <w:rFonts w:ascii="Arial Narrow" w:hAnsi="Arial Narrow" w:cs="Arial"/>
        </w:rPr>
        <w:t>Compare and contrast the economic and social development of Russia with that of the Netherlands in the period 1600–1725.</w:t>
      </w:r>
    </w:p>
    <w:p w:rsidR="00227D69" w:rsidRPr="00853BE5" w:rsidRDefault="00227D69" w:rsidP="00227D69">
      <w:pPr>
        <w:pStyle w:val="ListParagraph"/>
        <w:numPr>
          <w:ilvl w:val="0"/>
          <w:numId w:val="7"/>
        </w:numPr>
        <w:spacing w:after="0" w:line="240" w:lineRule="auto"/>
        <w:rPr>
          <w:rFonts w:ascii="Arial Narrow" w:hAnsi="Arial Narrow" w:cs="Arial"/>
        </w:rPr>
      </w:pPr>
      <w:r w:rsidRPr="00853BE5">
        <w:rPr>
          <w:rFonts w:ascii="Arial Narrow" w:hAnsi="Arial Narrow" w:cs="Arial"/>
        </w:rPr>
        <w:t>Using the Dutch paintings above and your historical knowledge of the period, discuss how the paintings reflect the economy and culture of the Netherlands in the seventeenth century.</w:t>
      </w:r>
    </w:p>
    <w:p w:rsidR="00227D69" w:rsidRPr="00853BE5" w:rsidRDefault="00227D69" w:rsidP="00227D69">
      <w:pPr>
        <w:pStyle w:val="ListParagraph"/>
        <w:numPr>
          <w:ilvl w:val="0"/>
          <w:numId w:val="7"/>
        </w:numPr>
        <w:spacing w:after="0" w:line="240" w:lineRule="auto"/>
        <w:rPr>
          <w:rFonts w:ascii="Arial Narrow" w:hAnsi="Arial Narrow" w:cs="Arial"/>
          <w:color w:val="000000"/>
        </w:rPr>
      </w:pPr>
      <w:r w:rsidRPr="00853BE5">
        <w:rPr>
          <w:rFonts w:ascii="Arial Narrow" w:hAnsi="Arial Narrow" w:cs="Arial"/>
          <w:color w:val="000000"/>
        </w:rPr>
        <w:t>Explain the reasons for the rise of the Netherlands as a leading commercial power in the period 1550 - 1650. </w:t>
      </w:r>
    </w:p>
    <w:p w:rsidR="00227D69" w:rsidRPr="00C1590B" w:rsidRDefault="00227D69" w:rsidP="00227D69">
      <w:pPr>
        <w:rPr>
          <w:rFonts w:ascii="Arial" w:hAnsi="Arial" w:cs="Arial"/>
        </w:rPr>
      </w:pPr>
      <w:r w:rsidRPr="00853BE5">
        <w:rPr>
          <w:rFonts w:ascii="Arial Narrow" w:hAnsi="Arial Narrow" w:cs="Arial"/>
          <w:color w:val="000000"/>
        </w:rPr>
        <w:t>Explain how advances in learning and technology influenced fifteenth- and sixteenth- century European exploration</w:t>
      </w:r>
    </w:p>
    <w:p w:rsidR="00227D69" w:rsidRDefault="00227D69"/>
    <w:sectPr w:rsidR="00227D69" w:rsidSect="009452D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C4C"/>
    <w:multiLevelType w:val="hybridMultilevel"/>
    <w:tmpl w:val="51F44EC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7CDF"/>
    <w:multiLevelType w:val="hybridMultilevel"/>
    <w:tmpl w:val="2CBEC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F7636"/>
    <w:multiLevelType w:val="hybridMultilevel"/>
    <w:tmpl w:val="A19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D2636"/>
    <w:multiLevelType w:val="multilevel"/>
    <w:tmpl w:val="F2A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E71A7"/>
    <w:multiLevelType w:val="multilevel"/>
    <w:tmpl w:val="F2A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835556"/>
    <w:multiLevelType w:val="hybridMultilevel"/>
    <w:tmpl w:val="83026B62"/>
    <w:lvl w:ilvl="0" w:tplc="7ED2E14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A0040"/>
    <w:multiLevelType w:val="hybridMultilevel"/>
    <w:tmpl w:val="2CBEC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6083F"/>
    <w:multiLevelType w:val="multilevel"/>
    <w:tmpl w:val="F2A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DA7101"/>
    <w:multiLevelType w:val="hybridMultilevel"/>
    <w:tmpl w:val="0046E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A2BAF"/>
    <w:multiLevelType w:val="hybridMultilevel"/>
    <w:tmpl w:val="24182C8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691D4941"/>
    <w:multiLevelType w:val="hybridMultilevel"/>
    <w:tmpl w:val="1896A2C4"/>
    <w:lvl w:ilvl="0" w:tplc="652A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A5CFD"/>
    <w:multiLevelType w:val="hybridMultilevel"/>
    <w:tmpl w:val="7D4A07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C612697"/>
    <w:multiLevelType w:val="hybridMultilevel"/>
    <w:tmpl w:val="51F44EC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43235"/>
    <w:multiLevelType w:val="hybridMultilevel"/>
    <w:tmpl w:val="51F44EC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46A85"/>
    <w:multiLevelType w:val="hybridMultilevel"/>
    <w:tmpl w:val="6DA4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669C2"/>
    <w:multiLevelType w:val="multilevel"/>
    <w:tmpl w:val="F2A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8"/>
  </w:num>
  <w:num w:numId="5">
    <w:abstractNumId w:val="14"/>
  </w:num>
  <w:num w:numId="6">
    <w:abstractNumId w:val="6"/>
  </w:num>
  <w:num w:numId="7">
    <w:abstractNumId w:val="1"/>
  </w:num>
  <w:num w:numId="8">
    <w:abstractNumId w:val="2"/>
  </w:num>
  <w:num w:numId="9">
    <w:abstractNumId w:val="9"/>
  </w:num>
  <w:num w:numId="10">
    <w:abstractNumId w:val="13"/>
  </w:num>
  <w:num w:numId="11">
    <w:abstractNumId w:val="0"/>
  </w:num>
  <w:num w:numId="12">
    <w:abstractNumId w:val="15"/>
  </w:num>
  <w:num w:numId="13">
    <w:abstractNumId w:val="7"/>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B"/>
    <w:rsid w:val="00075622"/>
    <w:rsid w:val="000B150B"/>
    <w:rsid w:val="00164DF3"/>
    <w:rsid w:val="00227D69"/>
    <w:rsid w:val="00307F55"/>
    <w:rsid w:val="003601D7"/>
    <w:rsid w:val="003B2322"/>
    <w:rsid w:val="00426C30"/>
    <w:rsid w:val="0044351F"/>
    <w:rsid w:val="00614956"/>
    <w:rsid w:val="00634F39"/>
    <w:rsid w:val="00645F8E"/>
    <w:rsid w:val="006F0EAE"/>
    <w:rsid w:val="00734C38"/>
    <w:rsid w:val="007C6935"/>
    <w:rsid w:val="009452D1"/>
    <w:rsid w:val="00A3401A"/>
    <w:rsid w:val="00BA383B"/>
    <w:rsid w:val="00C75612"/>
    <w:rsid w:val="00CD42E1"/>
    <w:rsid w:val="00D84875"/>
    <w:rsid w:val="00D922EB"/>
    <w:rsid w:val="00DD462B"/>
    <w:rsid w:val="00F4508F"/>
    <w:rsid w:val="00F8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462B"/>
    <w:pPr>
      <w:spacing w:after="0" w:line="240" w:lineRule="auto"/>
    </w:pPr>
  </w:style>
  <w:style w:type="paragraph" w:styleId="ListParagraph">
    <w:name w:val="List Paragraph"/>
    <w:basedOn w:val="Normal"/>
    <w:uiPriority w:val="34"/>
    <w:qFormat/>
    <w:rsid w:val="006F0EAE"/>
    <w:pPr>
      <w:ind w:left="720"/>
      <w:contextualSpacing/>
    </w:pPr>
  </w:style>
  <w:style w:type="character" w:styleId="Hyperlink">
    <w:name w:val="Hyperlink"/>
    <w:uiPriority w:val="99"/>
    <w:unhideWhenUsed/>
    <w:rsid w:val="00D84875"/>
    <w:rPr>
      <w:color w:val="0000FF"/>
      <w:u w:val="single"/>
    </w:rPr>
  </w:style>
  <w:style w:type="paragraph" w:styleId="BalloonText">
    <w:name w:val="Balloon Text"/>
    <w:basedOn w:val="Normal"/>
    <w:link w:val="BalloonTextChar"/>
    <w:uiPriority w:val="99"/>
    <w:semiHidden/>
    <w:unhideWhenUsed/>
    <w:rsid w:val="007C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35"/>
    <w:rPr>
      <w:rFonts w:ascii="Tahoma" w:hAnsi="Tahoma" w:cs="Tahoma"/>
      <w:sz w:val="16"/>
      <w:szCs w:val="16"/>
    </w:rPr>
  </w:style>
  <w:style w:type="character" w:customStyle="1" w:styleId="st1">
    <w:name w:val="st1"/>
    <w:basedOn w:val="DefaultParagraphFont"/>
    <w:rsid w:val="00426C30"/>
  </w:style>
  <w:style w:type="paragraph" w:styleId="Title">
    <w:name w:val="Title"/>
    <w:basedOn w:val="Normal"/>
    <w:link w:val="TitleChar"/>
    <w:qFormat/>
    <w:rsid w:val="00426C3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26C3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462B"/>
    <w:pPr>
      <w:spacing w:after="0" w:line="240" w:lineRule="auto"/>
    </w:pPr>
  </w:style>
  <w:style w:type="paragraph" w:styleId="ListParagraph">
    <w:name w:val="List Paragraph"/>
    <w:basedOn w:val="Normal"/>
    <w:uiPriority w:val="34"/>
    <w:qFormat/>
    <w:rsid w:val="006F0EAE"/>
    <w:pPr>
      <w:ind w:left="720"/>
      <w:contextualSpacing/>
    </w:pPr>
  </w:style>
  <w:style w:type="character" w:styleId="Hyperlink">
    <w:name w:val="Hyperlink"/>
    <w:uiPriority w:val="99"/>
    <w:unhideWhenUsed/>
    <w:rsid w:val="00D84875"/>
    <w:rPr>
      <w:color w:val="0000FF"/>
      <w:u w:val="single"/>
    </w:rPr>
  </w:style>
  <w:style w:type="paragraph" w:styleId="BalloonText">
    <w:name w:val="Balloon Text"/>
    <w:basedOn w:val="Normal"/>
    <w:link w:val="BalloonTextChar"/>
    <w:uiPriority w:val="99"/>
    <w:semiHidden/>
    <w:unhideWhenUsed/>
    <w:rsid w:val="007C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35"/>
    <w:rPr>
      <w:rFonts w:ascii="Tahoma" w:hAnsi="Tahoma" w:cs="Tahoma"/>
      <w:sz w:val="16"/>
      <w:szCs w:val="16"/>
    </w:rPr>
  </w:style>
  <w:style w:type="character" w:customStyle="1" w:styleId="st1">
    <w:name w:val="st1"/>
    <w:basedOn w:val="DefaultParagraphFont"/>
    <w:rsid w:val="00426C30"/>
  </w:style>
  <w:style w:type="paragraph" w:styleId="Title">
    <w:name w:val="Title"/>
    <w:basedOn w:val="Normal"/>
    <w:link w:val="TitleChar"/>
    <w:qFormat/>
    <w:rsid w:val="00426C3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26C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6</cp:revision>
  <cp:lastPrinted>2016-10-03T19:24:00Z</cp:lastPrinted>
  <dcterms:created xsi:type="dcterms:W3CDTF">2016-10-03T02:48:00Z</dcterms:created>
  <dcterms:modified xsi:type="dcterms:W3CDTF">2016-10-04T12:37:00Z</dcterms:modified>
</cp:coreProperties>
</file>